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E9487A" w:rsidRPr="00004285" w:rsidTr="009E5E9D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338" w:type="pct"/>
              <w:tblLook w:val="0000" w:firstRow="0" w:lastRow="0" w:firstColumn="0" w:lastColumn="0" w:noHBand="0" w:noVBand="0"/>
            </w:tblPr>
            <w:tblGrid>
              <w:gridCol w:w="6813"/>
            </w:tblGrid>
            <w:tr w:rsidR="00E9487A" w:rsidRPr="00004285" w:rsidTr="00DE5D1C">
              <w:trPr>
                <w:trHeight w:val="1037"/>
              </w:trPr>
              <w:tc>
                <w:tcPr>
                  <w:tcW w:w="5000" w:type="pct"/>
                </w:tcPr>
                <w:p w:rsidR="00E9487A" w:rsidRPr="00004285" w:rsidRDefault="00E9487A" w:rsidP="00DE5D1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</w:pPr>
                  <w:r w:rsidRPr="000042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t>ЗАТВЕРДЖЕНО</w:t>
                  </w:r>
                  <w:r w:rsidRPr="000042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br/>
                    <w:t>Наказ Міністерства фінансів України</w:t>
                  </w:r>
                  <w:r w:rsidRPr="000042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br/>
                    <w:t>26 серпня 2014 року № 836</w:t>
                  </w:r>
                  <w:r w:rsidRPr="000042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br/>
                    <w:t>(у редакції наказу Міністерства фінансів України</w:t>
                  </w:r>
                  <w:r w:rsidRPr="0000428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uk-UA" w:eastAsia="ru-RU"/>
                    </w:rPr>
                    <w:br/>
                    <w:t>від 29 грудня 2018 року № 1209)</w:t>
                  </w:r>
                </w:p>
              </w:tc>
            </w:tr>
          </w:tbl>
          <w:p w:rsidR="00E9487A" w:rsidRPr="00004285" w:rsidRDefault="00E9487A" w:rsidP="00E94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E9487A" w:rsidRPr="00FD423F" w:rsidRDefault="00E9487A" w:rsidP="00E948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bookmarkStart w:id="0" w:name="304"/>
      <w:bookmarkEnd w:id="0"/>
      <w:r w:rsidRPr="00004285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t>ЗВІТ</w:t>
      </w:r>
      <w:r w:rsidRPr="00004285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  <w:br/>
      </w:r>
      <w:r w:rsidRPr="00FD423F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про виконання паспорта бюджетної програми місцевого бюджету на 202</w:t>
      </w:r>
      <w:r w:rsidR="0006652F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 w:rsidRPr="00FD423F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рік</w:t>
      </w:r>
    </w:p>
    <w:tbl>
      <w:tblPr>
        <w:tblW w:w="15769" w:type="dxa"/>
        <w:tblInd w:w="-472" w:type="dxa"/>
        <w:tblLayout w:type="fixed"/>
        <w:tblLook w:val="0000" w:firstRow="0" w:lastRow="0" w:firstColumn="0" w:lastColumn="0" w:noHBand="0" w:noVBand="0"/>
      </w:tblPr>
      <w:tblGrid>
        <w:gridCol w:w="582"/>
        <w:gridCol w:w="371"/>
        <w:gridCol w:w="19"/>
        <w:gridCol w:w="50"/>
        <w:gridCol w:w="448"/>
        <w:gridCol w:w="1558"/>
        <w:gridCol w:w="101"/>
        <w:gridCol w:w="16"/>
        <w:gridCol w:w="199"/>
        <w:gridCol w:w="978"/>
        <w:gridCol w:w="50"/>
        <w:gridCol w:w="41"/>
        <w:gridCol w:w="1104"/>
        <w:gridCol w:w="142"/>
        <w:gridCol w:w="397"/>
        <w:gridCol w:w="240"/>
        <w:gridCol w:w="413"/>
        <w:gridCol w:w="729"/>
        <w:gridCol w:w="249"/>
        <w:gridCol w:w="350"/>
        <w:gridCol w:w="9"/>
        <w:gridCol w:w="7"/>
        <w:gridCol w:w="129"/>
        <w:gridCol w:w="918"/>
        <w:gridCol w:w="38"/>
        <w:gridCol w:w="19"/>
        <w:gridCol w:w="120"/>
        <w:gridCol w:w="13"/>
        <w:gridCol w:w="47"/>
        <w:gridCol w:w="959"/>
        <w:gridCol w:w="69"/>
        <w:gridCol w:w="13"/>
        <w:gridCol w:w="114"/>
        <w:gridCol w:w="284"/>
        <w:gridCol w:w="54"/>
        <w:gridCol w:w="35"/>
        <w:gridCol w:w="612"/>
        <w:gridCol w:w="164"/>
        <w:gridCol w:w="25"/>
        <w:gridCol w:w="117"/>
        <w:gridCol w:w="98"/>
        <w:gridCol w:w="63"/>
        <w:gridCol w:w="221"/>
        <w:gridCol w:w="520"/>
        <w:gridCol w:w="183"/>
        <w:gridCol w:w="16"/>
        <w:gridCol w:w="38"/>
        <w:gridCol w:w="344"/>
        <w:gridCol w:w="192"/>
        <w:gridCol w:w="413"/>
        <w:gridCol w:w="25"/>
        <w:gridCol w:w="274"/>
        <w:gridCol w:w="38"/>
        <w:gridCol w:w="555"/>
        <w:gridCol w:w="151"/>
        <w:gridCol w:w="139"/>
        <w:gridCol w:w="290"/>
        <w:gridCol w:w="426"/>
      </w:tblGrid>
      <w:tr w:rsidR="00E9487A" w:rsidRPr="00AB56E0" w:rsidTr="00B65CF9">
        <w:trPr>
          <w:trHeight w:val="68"/>
        </w:trPr>
        <w:tc>
          <w:tcPr>
            <w:tcW w:w="4999" w:type="pct"/>
            <w:gridSpan w:val="58"/>
          </w:tcPr>
          <w:tbl>
            <w:tblPr>
              <w:tblW w:w="15672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2702"/>
              <w:gridCol w:w="2225"/>
              <w:gridCol w:w="2266"/>
              <w:gridCol w:w="5244"/>
              <w:gridCol w:w="2442"/>
            </w:tblGrid>
            <w:tr w:rsidR="00E9487A" w:rsidRPr="00AB56E0" w:rsidTr="001059A9">
              <w:trPr>
                <w:trHeight w:val="981"/>
                <w:tblCellSpacing w:w="0" w:type="dxa"/>
              </w:trPr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B97733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</w:pPr>
                  <w:bookmarkStart w:id="1" w:name="305"/>
                  <w:bookmarkStart w:id="2" w:name="315"/>
                  <w:bookmarkEnd w:id="1"/>
                  <w:bookmarkEnd w:id="2"/>
                  <w:r w:rsidRPr="00B9773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  <w:t>1.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37</w:t>
                  </w:r>
                  <w:r w:rsidR="00CF0DF2"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</w:t>
                  </w: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0000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 xml:space="preserve">(код </w:t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Програмної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класифікації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бюджету)</w:t>
                  </w:r>
                </w:p>
              </w:tc>
              <w:tc>
                <w:tcPr>
                  <w:tcW w:w="310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Фінансове управління </w:t>
                  </w:r>
                  <w:proofErr w:type="spellStart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Лиманської</w:t>
                  </w:r>
                  <w:proofErr w:type="spellEnd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 міської ради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(</w:t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найменування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головного </w:t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розпорядника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коштів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бюджету)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03297519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(код за ЄДРПОУ)</w:t>
                  </w:r>
                </w:p>
              </w:tc>
            </w:tr>
            <w:tr w:rsidR="00E9487A" w:rsidRPr="00AB56E0" w:rsidTr="001059A9">
              <w:tblPrEx>
                <w:tblCellSpacing w:w="-8" w:type="dxa"/>
              </w:tblPrEx>
              <w:trPr>
                <w:trHeight w:val="987"/>
                <w:tblCellSpacing w:w="-8" w:type="dxa"/>
              </w:trPr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B97733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  <w:t>2.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CF0DF2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3710</w:t>
                  </w:r>
                  <w:r w:rsidRPr="005A55E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</w:t>
                  </w:r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00</w:t>
                  </w:r>
                  <w:r w:rsidR="00E9487A"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(код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Програмної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бюджету)</w:t>
                  </w:r>
                </w:p>
              </w:tc>
              <w:tc>
                <w:tcPr>
                  <w:tcW w:w="3106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CF0DF2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AB56E0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Фінансове</w:t>
                  </w:r>
                  <w:proofErr w:type="spellEnd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управління</w:t>
                  </w:r>
                  <w:proofErr w:type="spellEnd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Лиманської</w:t>
                  </w:r>
                  <w:proofErr w:type="spellEnd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міської</w:t>
                  </w:r>
                  <w:proofErr w:type="spellEnd"/>
                  <w:r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ради</w:t>
                  </w: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(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найменування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відповідального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виконавця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)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F0DF2" w:rsidRPr="006803BF" w:rsidRDefault="00E9487A" w:rsidP="00D505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</w:pPr>
                  <w:r w:rsidRPr="00AB56E0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u w:val="single"/>
                      <w:lang w:eastAsia="uk-UA"/>
                    </w:rPr>
                    <w:br/>
                  </w:r>
                  <w:r w:rsidR="00004285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 </w:t>
                  </w:r>
                  <w:r w:rsidR="00CF0DF2" w:rsidRPr="006803BF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03297519</w:t>
                  </w:r>
                </w:p>
                <w:p w:rsidR="00E9487A" w:rsidRPr="00AB56E0" w:rsidRDefault="00E9487A" w:rsidP="00D5057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(код за ЄДРПОУ)</w:t>
                  </w:r>
                </w:p>
              </w:tc>
            </w:tr>
            <w:tr w:rsidR="001059A9" w:rsidRPr="00AB56E0" w:rsidTr="001059A9">
              <w:tblPrEx>
                <w:tblCellSpacing w:w="-8" w:type="dxa"/>
              </w:tblPrEx>
              <w:trPr>
                <w:trHeight w:val="1177"/>
                <w:tblCellSpacing w:w="-8" w:type="dxa"/>
              </w:trPr>
              <w:tc>
                <w:tcPr>
                  <w:tcW w:w="25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B97733" w:rsidRDefault="00E9487A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x-none" w:eastAsia="uk-UA"/>
                    </w:rPr>
                    <w:t>3.</w:t>
                  </w:r>
                </w:p>
              </w:tc>
              <w:tc>
                <w:tcPr>
                  <w:tcW w:w="8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CF0DF2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3710160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 xml:space="preserve">(код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Програмної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бюджету)</w:t>
                  </w:r>
                </w:p>
              </w:tc>
              <w:tc>
                <w:tcPr>
                  <w:tcW w:w="7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CF0DF2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0160</w:t>
                  </w:r>
                  <w:r w:rsidR="00E9487A" w:rsidRPr="00B9773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(код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Типової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програмної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бюджету)</w:t>
                  </w:r>
                </w:p>
              </w:tc>
              <w:tc>
                <w:tcPr>
                  <w:tcW w:w="7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CF0DF2" w:rsidP="001059A9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 w:right="271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1111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(код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r w:rsidR="00C54E0F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(код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Функціональної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класифікації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бюджету)</w:t>
                  </w:r>
                </w:p>
              </w:tc>
              <w:tc>
                <w:tcPr>
                  <w:tcW w:w="16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59A9" w:rsidRDefault="00FE19FF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</w:pPr>
                  <w:r w:rsidRPr="00AB56E0">
                    <w:rPr>
                      <w:rFonts w:ascii="Times New Roman" w:hAnsi="Times New Roman" w:cs="Times New Roman"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Керівництво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і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управління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у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відповідній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сфері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у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містах</w:t>
                  </w:r>
                  <w:proofErr w:type="spellEnd"/>
                </w:p>
                <w:p w:rsidR="00C54E0F" w:rsidRPr="00C650E1" w:rsidRDefault="00FE19FF" w:rsidP="001059A9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 w:right="-374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</w:pPr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r w:rsidR="001059A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 (</w:t>
                  </w:r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</w:t>
                  </w:r>
                  <w:r w:rsidR="001059A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іста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Києв</w:t>
                  </w:r>
                  <w:r w:rsidR="001059A9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а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) селищах, селах,  </w:t>
                  </w:r>
                  <w:proofErr w:type="spellStart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територіальних</w:t>
                  </w:r>
                  <w:proofErr w:type="spellEnd"/>
                  <w:r w:rsidRPr="00C650E1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громадах </w:t>
                  </w:r>
                </w:p>
                <w:p w:rsidR="00E9487A" w:rsidRPr="00AB56E0" w:rsidRDefault="00C54E0F" w:rsidP="00D50572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-12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 xml:space="preserve">(найменування бюджетної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програми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згідно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з Типовою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програмною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класифікацією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видатків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та </w:t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кредитування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</w:r>
                  <w:proofErr w:type="spellStart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>місцевого</w:t>
                  </w:r>
                  <w:proofErr w:type="spellEnd"/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t xml:space="preserve"> бюджету)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9487A" w:rsidRPr="00AB56E0" w:rsidRDefault="00FE19FF" w:rsidP="001059A9">
                  <w:pPr>
                    <w:autoSpaceDE w:val="0"/>
                    <w:autoSpaceDN w:val="0"/>
                    <w:adjustRightInd w:val="0"/>
                    <w:spacing w:before="150" w:after="150" w:line="240" w:lineRule="auto"/>
                    <w:ind w:left="202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</w:pPr>
                  <w:r w:rsidRPr="00B97733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  <w:lang w:val="uk-UA" w:eastAsia="uk-UA"/>
                    </w:rPr>
                    <w:t>05501000000</w:t>
                  </w:r>
                  <w:r w:rsidR="00E9487A" w:rsidRPr="00AB56E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u w:val="single"/>
                      <w:lang w:val="x-none" w:eastAsia="uk-UA"/>
                    </w:rPr>
                    <w:br/>
                    <w:t>(код бюджету)</w:t>
                  </w:r>
                </w:p>
              </w:tc>
            </w:tr>
          </w:tbl>
          <w:p w:rsidR="00E9487A" w:rsidRPr="00D50572" w:rsidRDefault="00AB56E0" w:rsidP="00D50572">
            <w:pPr>
              <w:spacing w:before="100" w:beforeAutospacing="1" w:after="100" w:afterAutospacing="1" w:line="240" w:lineRule="auto"/>
              <w:ind w:left="-12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AB56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         </w:t>
            </w:r>
            <w:r w:rsidR="00E9487A"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4. Цілі державної політики, на досягнення яких спрямовано реалізацію бюджетної програми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91"/>
        </w:trPr>
        <w:tc>
          <w:tcPr>
            <w:tcW w:w="282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" w:name="316"/>
            <w:bookmarkEnd w:id="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532" w:type="pct"/>
            <w:gridSpan w:val="5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" w:name="317"/>
            <w:bookmarkEnd w:id="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Ціль державної політики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87"/>
        </w:trPr>
        <w:tc>
          <w:tcPr>
            <w:tcW w:w="282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" w:name="318"/>
            <w:bookmarkEnd w:id="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FE19FF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32" w:type="pct"/>
            <w:gridSpan w:val="53"/>
            <w:shd w:val="clear" w:color="auto" w:fill="auto"/>
          </w:tcPr>
          <w:p w:rsidR="00E9487A" w:rsidRPr="00FD423F" w:rsidRDefault="00FE19FF" w:rsidP="00C54E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" w:name="319"/>
            <w:bookmarkEnd w:id="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Керівництво і управління у сфері  фінансових відносин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E9487A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69755B" w:rsidRPr="00FD423F" w:rsidTr="00B65CF9">
        <w:trPr>
          <w:gridBefore w:val="1"/>
          <w:wBefore w:w="185" w:type="pct"/>
          <w:trHeight w:val="184"/>
        </w:trPr>
        <w:tc>
          <w:tcPr>
            <w:tcW w:w="4814" w:type="pct"/>
            <w:gridSpan w:val="57"/>
          </w:tcPr>
          <w:p w:rsidR="00E9487A" w:rsidRPr="00FD423F" w:rsidRDefault="00E9487A" w:rsidP="00AB56E0">
            <w:pPr>
              <w:spacing w:before="100" w:beforeAutospacing="1" w:after="100" w:afterAutospacing="1" w:line="240" w:lineRule="auto"/>
              <w:ind w:right="1025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" w:name="320"/>
            <w:bookmarkStart w:id="8" w:name="322"/>
            <w:bookmarkEnd w:id="7"/>
            <w:bookmarkEnd w:id="8"/>
            <w:r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5. Мета бюджетної програми</w:t>
            </w:r>
            <w:r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</w:r>
            <w:r w:rsidR="00FE19FF" w:rsidRPr="00D5057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Керівництво і управління у сфері  фінансових відносин</w:t>
            </w:r>
            <w:r w:rsidR="00FE19FF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FE19FF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FE19FF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  <w:t xml:space="preserve"> </w:t>
            </w:r>
          </w:p>
        </w:tc>
      </w:tr>
      <w:tr w:rsidR="0069755B" w:rsidRPr="00FD423F" w:rsidTr="00B65CF9">
        <w:trPr>
          <w:gridBefore w:val="1"/>
          <w:wBefore w:w="185" w:type="pct"/>
          <w:trHeight w:val="91"/>
        </w:trPr>
        <w:tc>
          <w:tcPr>
            <w:tcW w:w="4814" w:type="pct"/>
            <w:gridSpan w:val="57"/>
          </w:tcPr>
          <w:p w:rsidR="00E9487A" w:rsidRPr="00D50572" w:rsidRDefault="00E9487A" w:rsidP="00E9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bookmarkStart w:id="9" w:name="323"/>
            <w:bookmarkEnd w:id="9"/>
            <w:r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lastRenderedPageBreak/>
              <w:t>6. Завдання бюджетної програми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91"/>
        </w:trPr>
        <w:tc>
          <w:tcPr>
            <w:tcW w:w="282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" w:name="324"/>
            <w:bookmarkEnd w:id="1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532" w:type="pct"/>
            <w:gridSpan w:val="5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" w:name="325"/>
            <w:bookmarkEnd w:id="1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Завдання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184"/>
        </w:trPr>
        <w:tc>
          <w:tcPr>
            <w:tcW w:w="282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" w:name="326"/>
            <w:bookmarkEnd w:id="1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="00FE19FF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532" w:type="pct"/>
            <w:gridSpan w:val="53"/>
            <w:shd w:val="clear" w:color="auto" w:fill="auto"/>
          </w:tcPr>
          <w:p w:rsidR="00E9487A" w:rsidRPr="00FD423F" w:rsidRDefault="00FE19FF" w:rsidP="00DE5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" w:name="327"/>
            <w:bookmarkEnd w:id="1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Здійснення фінансовим управлінням  </w:t>
            </w:r>
            <w:proofErr w:type="spellStart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 наданих законодавством  повноважень у сфері фінансів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E9487A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91"/>
        </w:trPr>
        <w:tc>
          <w:tcPr>
            <w:tcW w:w="282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" w:name="328"/>
            <w:bookmarkEnd w:id="1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532" w:type="pct"/>
            <w:gridSpan w:val="5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" w:name="329"/>
            <w:bookmarkEnd w:id="1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69755B" w:rsidRPr="00FD423F" w:rsidTr="00B65CF9">
        <w:trPr>
          <w:gridBefore w:val="1"/>
          <w:wBefore w:w="185" w:type="pct"/>
          <w:trHeight w:val="91"/>
        </w:trPr>
        <w:tc>
          <w:tcPr>
            <w:tcW w:w="4814" w:type="pct"/>
            <w:gridSpan w:val="57"/>
          </w:tcPr>
          <w:p w:rsidR="00B65CF9" w:rsidRDefault="00B65CF9" w:rsidP="00E9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bookmarkStart w:id="16" w:name="330"/>
            <w:bookmarkEnd w:id="16"/>
          </w:p>
          <w:p w:rsidR="00E9487A" w:rsidRPr="00D50572" w:rsidRDefault="00E9487A" w:rsidP="00E948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</w:tr>
      <w:tr w:rsidR="0069755B" w:rsidRPr="00FD423F" w:rsidTr="00B65CF9">
        <w:trPr>
          <w:gridBefore w:val="1"/>
          <w:wBefore w:w="185" w:type="pct"/>
          <w:trHeight w:val="91"/>
        </w:trPr>
        <w:tc>
          <w:tcPr>
            <w:tcW w:w="4814" w:type="pct"/>
            <w:gridSpan w:val="57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7" w:name="331"/>
            <w:bookmarkEnd w:id="1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гривень</w:t>
            </w:r>
          </w:p>
        </w:tc>
      </w:tr>
      <w:tr w:rsidR="00F85F7E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159"/>
        </w:trPr>
        <w:tc>
          <w:tcPr>
            <w:tcW w:w="140" w:type="pct"/>
            <w:gridSpan w:val="3"/>
            <w:vMerge w:val="restart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8" w:name="332"/>
            <w:bookmarkEnd w:id="1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  <w:t>з/п</w:t>
            </w:r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9" w:name="333"/>
            <w:bookmarkEnd w:id="1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Напрями використання бюджетних коштів*</w:t>
            </w:r>
          </w:p>
        </w:tc>
        <w:tc>
          <w:tcPr>
            <w:tcW w:w="1398" w:type="pct"/>
            <w:gridSpan w:val="12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0" w:name="334"/>
            <w:bookmarkEnd w:id="2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Затверджено у паспорті бюджетної програми</w:t>
            </w:r>
          </w:p>
        </w:tc>
        <w:tc>
          <w:tcPr>
            <w:tcW w:w="1408" w:type="pct"/>
            <w:gridSpan w:val="23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1" w:name="335"/>
            <w:bookmarkEnd w:id="2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Касові видатки (надані кредити з бюджету)</w:t>
            </w:r>
          </w:p>
        </w:tc>
        <w:tc>
          <w:tcPr>
            <w:tcW w:w="1232" w:type="pct"/>
            <w:gridSpan w:val="17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2" w:name="336"/>
            <w:bookmarkEnd w:id="2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Відхилення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159"/>
        </w:trPr>
        <w:tc>
          <w:tcPr>
            <w:tcW w:w="140" w:type="pct"/>
            <w:gridSpan w:val="3"/>
            <w:vMerge/>
            <w:shd w:val="clear" w:color="auto" w:fill="auto"/>
            <w:vAlign w:val="center"/>
          </w:tcPr>
          <w:p w:rsidR="00E9487A" w:rsidRPr="00FD423F" w:rsidRDefault="00E9487A" w:rsidP="00B97733">
            <w:pPr>
              <w:spacing w:after="0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E9487A" w:rsidRPr="00FD423F" w:rsidRDefault="00E9487A" w:rsidP="00B97733">
            <w:pPr>
              <w:spacing w:after="0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pct"/>
            <w:gridSpan w:val="6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3" w:name="337"/>
            <w:bookmarkEnd w:id="2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4" w:name="338"/>
            <w:bookmarkEnd w:id="2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5" w:name="339"/>
            <w:bookmarkEnd w:id="2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545" w:type="pct"/>
            <w:gridSpan w:val="8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6" w:name="340"/>
            <w:bookmarkEnd w:id="2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541" w:type="pct"/>
            <w:gridSpan w:val="10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7" w:name="341"/>
            <w:bookmarkEnd w:id="2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8" w:name="342"/>
            <w:bookmarkEnd w:id="2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500" w:type="pct"/>
            <w:gridSpan w:val="8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29" w:name="343"/>
            <w:bookmarkEnd w:id="2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460" w:type="pct"/>
            <w:gridSpan w:val="6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0" w:name="344"/>
            <w:bookmarkEnd w:id="3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E9487A" w:rsidRPr="00FD423F" w:rsidRDefault="00E9487A" w:rsidP="00B97733">
            <w:pPr>
              <w:spacing w:before="100" w:beforeAutospacing="1" w:after="100" w:afterAutospacing="1" w:line="240" w:lineRule="auto"/>
              <w:ind w:left="-29" w:right="-127" w:firstLin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1" w:name="345"/>
            <w:bookmarkEnd w:id="3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79"/>
        </w:trPr>
        <w:tc>
          <w:tcPr>
            <w:tcW w:w="140" w:type="pct"/>
            <w:gridSpan w:val="3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2" w:name="346"/>
            <w:bookmarkEnd w:id="3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3" w:name="347"/>
            <w:bookmarkEnd w:id="3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39" w:type="pct"/>
            <w:gridSpan w:val="6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4" w:name="348"/>
            <w:bookmarkEnd w:id="3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5" w:name="349"/>
            <w:bookmarkEnd w:id="3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6" w:name="350"/>
            <w:bookmarkEnd w:id="3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45" w:type="pct"/>
            <w:gridSpan w:val="8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7" w:name="351"/>
            <w:bookmarkEnd w:id="3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41" w:type="pct"/>
            <w:gridSpan w:val="10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8" w:name="352"/>
            <w:bookmarkEnd w:id="3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39" w:name="353"/>
            <w:bookmarkEnd w:id="3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00" w:type="pct"/>
            <w:gridSpan w:val="8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0" w:name="354"/>
            <w:bookmarkEnd w:id="4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60" w:type="pct"/>
            <w:gridSpan w:val="6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1" w:name="355"/>
            <w:bookmarkEnd w:id="4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E9487A" w:rsidRPr="00FD423F" w:rsidRDefault="00E9487A" w:rsidP="00A653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2" w:name="356"/>
            <w:bookmarkEnd w:id="4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982"/>
        </w:trPr>
        <w:tc>
          <w:tcPr>
            <w:tcW w:w="140" w:type="pct"/>
            <w:gridSpan w:val="3"/>
            <w:shd w:val="clear" w:color="auto" w:fill="auto"/>
            <w:vAlign w:val="center"/>
          </w:tcPr>
          <w:p w:rsidR="00FE19FF" w:rsidRPr="00FD423F" w:rsidRDefault="00FE19FF" w:rsidP="00B97733">
            <w:pPr>
              <w:spacing w:before="100" w:beforeAutospacing="1" w:after="100" w:afterAutospacing="1" w:line="240" w:lineRule="auto"/>
              <w:ind w:left="-29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3" w:name="357"/>
            <w:bookmarkEnd w:id="43"/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FE19FF" w:rsidRPr="00FD423F" w:rsidRDefault="00FE19F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358"/>
            <w:bookmarkEnd w:id="44"/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Здійснення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фінансовим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управлінням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Лиманської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ради 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наданих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законодавством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повноважень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фінансі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439" w:type="pct"/>
            <w:gridSpan w:val="6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3871766</w:t>
            </w:r>
          </w:p>
        </w:tc>
        <w:tc>
          <w:tcPr>
            <w:tcW w:w="521" w:type="pct"/>
            <w:gridSpan w:val="3"/>
            <w:shd w:val="clear" w:color="auto" w:fill="auto"/>
            <w:vAlign w:val="center"/>
          </w:tcPr>
          <w:p w:rsidR="00FE19FF" w:rsidRPr="00004285" w:rsidRDefault="00004285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3871766</w:t>
            </w:r>
          </w:p>
        </w:tc>
        <w:tc>
          <w:tcPr>
            <w:tcW w:w="545" w:type="pct"/>
            <w:gridSpan w:val="8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3865400</w:t>
            </w:r>
          </w:p>
        </w:tc>
        <w:tc>
          <w:tcPr>
            <w:tcW w:w="541" w:type="pct"/>
            <w:gridSpan w:val="10"/>
            <w:shd w:val="clear" w:color="auto" w:fill="auto"/>
            <w:vAlign w:val="center"/>
          </w:tcPr>
          <w:p w:rsidR="00FE19FF" w:rsidRPr="00004285" w:rsidRDefault="00004285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22" w:type="pct"/>
            <w:gridSpan w:val="5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3865400</w:t>
            </w:r>
          </w:p>
        </w:tc>
        <w:tc>
          <w:tcPr>
            <w:tcW w:w="500" w:type="pct"/>
            <w:gridSpan w:val="8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-6366</w:t>
            </w:r>
          </w:p>
        </w:tc>
        <w:tc>
          <w:tcPr>
            <w:tcW w:w="460" w:type="pct"/>
            <w:gridSpan w:val="6"/>
            <w:shd w:val="clear" w:color="auto" w:fill="auto"/>
            <w:vAlign w:val="center"/>
          </w:tcPr>
          <w:p w:rsidR="00FE19FF" w:rsidRPr="00FD423F" w:rsidRDefault="00FE19F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FE19FF" w:rsidRPr="001D61EF" w:rsidRDefault="001D61EF" w:rsidP="00B97733">
            <w:pPr>
              <w:ind w:left="-29" w:right="-10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-6366</w:t>
            </w:r>
          </w:p>
        </w:tc>
      </w:tr>
      <w:tr w:rsidR="0069755B" w:rsidRPr="00D50572" w:rsidTr="00B65CF9">
        <w:trPr>
          <w:gridBefore w:val="1"/>
          <w:wBefore w:w="185" w:type="pct"/>
          <w:trHeight w:val="79"/>
        </w:trPr>
        <w:tc>
          <w:tcPr>
            <w:tcW w:w="4814" w:type="pct"/>
            <w:gridSpan w:val="57"/>
          </w:tcPr>
          <w:p w:rsidR="00B65CF9" w:rsidRDefault="00FE19FF" w:rsidP="00B6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5" w:name="379"/>
            <w:bookmarkStart w:id="46" w:name="380"/>
            <w:bookmarkEnd w:id="45"/>
            <w:bookmarkEnd w:id="46"/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результатами</w:t>
            </w:r>
            <w:r w:rsidR="00DE5D1C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виконання бюджетної програми за 202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 касові видатки </w:t>
            </w:r>
            <w:r w:rsidR="006A1753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менші</w:t>
            </w:r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затверджених у паспорті призначень на 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6366</w:t>
            </w:r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та склали  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3865400</w:t>
            </w:r>
            <w:r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 На зменшення касових видатків вплинуло ефективне використання бюджетних коштів :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КЕКВ 2270 “Оплата комунальних послуг та енергоносіїв” економія бюджетних коштів  в сумі  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5350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</w:t>
            </w:r>
            <w:r w:rsidR="00F85F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тому числі : КЕКВ 2271 – 4990грн. 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зменшення  опалювального  періоду  (згідно до</w:t>
            </w:r>
            <w:r w:rsidR="00991FE9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даткової 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угоди  опалювальний період  розпочався  з 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листопада замість</w:t>
            </w:r>
            <w:r w:rsidR="00991FE9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запланованого з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15 жовтня).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F85F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КЕКВ 2272- 147грн., КЕКВ 2273- 167 грн.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за рахунок зменшення лімітів використання енергоносіїв.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; </w:t>
            </w:r>
            <w:r w:rsidR="00F85F7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2275 – 46 грн.</w:t>
            </w:r>
            <w:r w:rsidR="001D61E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КЕКВ 2100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2120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A274F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«Оплата праці  і нарахування на заробітну плату» економія бюджетних  коштів склала 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326</w:t>
            </w:r>
            <w:r w:rsidR="00991FE9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 на що вплинул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="00991FE9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лікарнян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 нараховані</w:t>
            </w:r>
            <w:r w:rsidR="00991FE9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грудні місяці за рахунок Фонду соціального страхування  на випадок тимчасової втрати працездатності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відпустки без збереження заробітної плати. З КЕКВ 2240 економія склала -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690грн. економія 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 зменшення</w:t>
            </w:r>
            <w:r w:rsid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витрат 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телекомунікаційн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послуг</w:t>
            </w:r>
            <w:r w:rsidR="00B65C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</w:t>
            </w:r>
            <w:r w:rsidR="00C251B6" w:rsidRP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E9487A" w:rsidRPr="00D50572" w:rsidRDefault="00E9487A" w:rsidP="00B6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</w:tr>
      <w:tr w:rsidR="0069755B" w:rsidRPr="00FD423F" w:rsidTr="00B65CF9">
        <w:trPr>
          <w:gridBefore w:val="1"/>
          <w:wBefore w:w="185" w:type="pct"/>
          <w:trHeight w:val="41"/>
        </w:trPr>
        <w:tc>
          <w:tcPr>
            <w:tcW w:w="4814" w:type="pct"/>
            <w:gridSpan w:val="57"/>
          </w:tcPr>
          <w:p w:rsidR="00E9487A" w:rsidRPr="00FD423F" w:rsidRDefault="00004285" w:rsidP="00E9487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7" w:name="381"/>
            <w:bookmarkEnd w:id="47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</w:t>
            </w:r>
            <w:r w:rsidR="00E9487A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ривень</w:t>
            </w:r>
          </w:p>
        </w:tc>
      </w:tr>
      <w:tr w:rsidR="00F85F7E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40" w:type="pct"/>
            <w:gridSpan w:val="3"/>
            <w:vMerge w:val="restart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8" w:name="382"/>
            <w:bookmarkEnd w:id="4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673" w:type="pct"/>
            <w:gridSpan w:val="4"/>
            <w:vMerge w:val="restart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49" w:name="383"/>
            <w:bookmarkEnd w:id="4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місцевої/ регіональної програми</w:t>
            </w:r>
          </w:p>
        </w:tc>
        <w:tc>
          <w:tcPr>
            <w:tcW w:w="1440" w:type="pct"/>
            <w:gridSpan w:val="11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0" w:name="384"/>
            <w:bookmarkEnd w:id="5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Затверджено у паспорті бюджетної програми</w:t>
            </w:r>
          </w:p>
        </w:tc>
        <w:tc>
          <w:tcPr>
            <w:tcW w:w="1349" w:type="pct"/>
            <w:gridSpan w:val="23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1" w:name="385"/>
            <w:bookmarkEnd w:id="5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Касові видатки (надані кредити з бюджету)</w:t>
            </w:r>
          </w:p>
        </w:tc>
        <w:tc>
          <w:tcPr>
            <w:tcW w:w="1213" w:type="pct"/>
            <w:gridSpan w:val="16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2" w:name="386"/>
            <w:bookmarkEnd w:id="5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Відхилення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40" w:type="pct"/>
            <w:gridSpan w:val="3"/>
            <w:vMerge/>
            <w:shd w:val="clear" w:color="auto" w:fill="auto"/>
          </w:tcPr>
          <w:p w:rsidR="00E9487A" w:rsidRPr="00FD423F" w:rsidRDefault="00E9487A" w:rsidP="006803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3" w:type="pct"/>
            <w:gridSpan w:val="4"/>
            <w:vMerge/>
            <w:shd w:val="clear" w:color="auto" w:fill="auto"/>
          </w:tcPr>
          <w:p w:rsidR="00E9487A" w:rsidRPr="00FD423F" w:rsidRDefault="00E9487A" w:rsidP="006803B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9" w:type="pct"/>
            <w:gridSpan w:val="3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3" w:name="387"/>
            <w:bookmarkEnd w:id="5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610" w:type="pct"/>
            <w:gridSpan w:val="5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4" w:name="388"/>
            <w:bookmarkEnd w:id="5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5" w:name="389"/>
            <w:bookmarkEnd w:id="5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460" w:type="pct"/>
            <w:gridSpan w:val="6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6" w:name="390"/>
            <w:bookmarkEnd w:id="5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519" w:type="pct"/>
            <w:gridSpan w:val="9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7" w:name="391"/>
            <w:bookmarkEnd w:id="5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370" w:type="pct"/>
            <w:gridSpan w:val="8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8" w:name="392"/>
            <w:bookmarkEnd w:id="5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419" w:type="pct"/>
            <w:gridSpan w:val="6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59" w:name="393"/>
            <w:bookmarkEnd w:id="5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567" w:type="pct"/>
            <w:gridSpan w:val="8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0" w:name="394"/>
            <w:bookmarkEnd w:id="6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E9487A" w:rsidRPr="00FD423F" w:rsidRDefault="00E9487A" w:rsidP="006803BF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1" w:name="395"/>
            <w:bookmarkEnd w:id="6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40" w:type="pct"/>
            <w:gridSpan w:val="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2" w:name="396"/>
            <w:bookmarkEnd w:id="6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73" w:type="pct"/>
            <w:gridSpan w:val="4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3" w:name="397"/>
            <w:bookmarkEnd w:id="6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4" w:name="398"/>
            <w:bookmarkEnd w:id="6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10" w:type="pct"/>
            <w:gridSpan w:val="5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5" w:name="399"/>
            <w:bookmarkEnd w:id="6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41" w:type="pct"/>
            <w:gridSpan w:val="3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6" w:name="400"/>
            <w:bookmarkEnd w:id="6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60" w:type="pct"/>
            <w:gridSpan w:val="6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7" w:name="401"/>
            <w:bookmarkEnd w:id="6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9" w:type="pct"/>
            <w:gridSpan w:val="9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8" w:name="402"/>
            <w:bookmarkEnd w:id="6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0" w:type="pct"/>
            <w:gridSpan w:val="8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69" w:name="403"/>
            <w:bookmarkEnd w:id="6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9" w:type="pct"/>
            <w:gridSpan w:val="6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0" w:name="404"/>
            <w:bookmarkEnd w:id="7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67" w:type="pct"/>
            <w:gridSpan w:val="8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1" w:name="405"/>
            <w:bookmarkEnd w:id="7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E9487A" w:rsidRPr="00FD423F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2" w:name="406"/>
            <w:bookmarkEnd w:id="7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</w:tr>
      <w:tr w:rsidR="0069755B" w:rsidRPr="00FD423F" w:rsidTr="00B65CF9">
        <w:trPr>
          <w:gridBefore w:val="1"/>
          <w:wBefore w:w="185" w:type="pct"/>
          <w:trHeight w:val="50"/>
        </w:trPr>
        <w:tc>
          <w:tcPr>
            <w:tcW w:w="4814" w:type="pct"/>
            <w:gridSpan w:val="57"/>
          </w:tcPr>
          <w:p w:rsidR="000A4C10" w:rsidRDefault="000A4C10" w:rsidP="00D50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bookmarkStart w:id="73" w:name="407"/>
            <w:bookmarkStart w:id="74" w:name="418"/>
            <w:bookmarkEnd w:id="73"/>
            <w:bookmarkEnd w:id="74"/>
          </w:p>
          <w:p w:rsidR="000A4C10" w:rsidRDefault="000A4C10" w:rsidP="00D50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</w:p>
          <w:p w:rsidR="00B97733" w:rsidRPr="00B97733" w:rsidRDefault="00E9487A" w:rsidP="00D50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D505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lastRenderedPageBreak/>
              <w:t>9. Результативні показники бюджетної програми та аналіз їх виконання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vMerge w:val="restart"/>
            <w:shd w:val="clear" w:color="auto" w:fill="auto"/>
            <w:vAlign w:val="center"/>
          </w:tcPr>
          <w:p w:rsidR="006A1753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5" w:name="419"/>
            <w:bookmarkEnd w:id="7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№ </w:t>
            </w:r>
          </w:p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684" w:type="pct"/>
            <w:gridSpan w:val="4"/>
            <w:vMerge w:val="restart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6" w:name="420"/>
            <w:bookmarkEnd w:id="7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378" w:type="pct"/>
            <w:gridSpan w:val="3"/>
            <w:vMerge w:val="restart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7" w:name="421"/>
            <w:bookmarkEnd w:id="7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379" w:type="pct"/>
            <w:gridSpan w:val="3"/>
            <w:vMerge w:val="restart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8" w:name="422"/>
            <w:bookmarkEnd w:id="7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Джерело інформації</w:t>
            </w:r>
          </w:p>
        </w:tc>
        <w:tc>
          <w:tcPr>
            <w:tcW w:w="1136" w:type="pct"/>
            <w:gridSpan w:val="11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79" w:name="423"/>
            <w:bookmarkEnd w:id="7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Затверджено у паспорті бюджетної програми</w:t>
            </w:r>
          </w:p>
        </w:tc>
        <w:tc>
          <w:tcPr>
            <w:tcW w:w="1135" w:type="pct"/>
            <w:gridSpan w:val="20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0" w:name="424"/>
            <w:bookmarkEnd w:id="8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979" w:type="pct"/>
            <w:gridSpan w:val="1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1" w:name="425"/>
            <w:bookmarkEnd w:id="8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Відхилення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vMerge/>
            <w:shd w:val="clear" w:color="auto" w:fill="auto"/>
            <w:vAlign w:val="center"/>
          </w:tcPr>
          <w:p w:rsidR="00DE5D1C" w:rsidRPr="00FD423F" w:rsidRDefault="00DE5D1C" w:rsidP="006A1753">
            <w:pPr>
              <w:spacing w:after="0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4" w:type="pct"/>
            <w:gridSpan w:val="4"/>
            <w:vMerge/>
            <w:shd w:val="clear" w:color="auto" w:fill="auto"/>
            <w:vAlign w:val="center"/>
          </w:tcPr>
          <w:p w:rsidR="00DE5D1C" w:rsidRPr="00FD423F" w:rsidRDefault="00DE5D1C" w:rsidP="006A1753">
            <w:pPr>
              <w:spacing w:after="0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8" w:type="pct"/>
            <w:gridSpan w:val="3"/>
            <w:vMerge/>
            <w:shd w:val="clear" w:color="auto" w:fill="auto"/>
            <w:vAlign w:val="center"/>
          </w:tcPr>
          <w:p w:rsidR="00DE5D1C" w:rsidRPr="00FD423F" w:rsidRDefault="00DE5D1C" w:rsidP="006A1753">
            <w:pPr>
              <w:spacing w:after="0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9" w:type="pct"/>
            <w:gridSpan w:val="3"/>
            <w:vMerge/>
            <w:shd w:val="clear" w:color="auto" w:fill="auto"/>
            <w:vAlign w:val="center"/>
          </w:tcPr>
          <w:p w:rsidR="00DE5D1C" w:rsidRPr="00FD423F" w:rsidRDefault="00DE5D1C" w:rsidP="006A1753">
            <w:pPr>
              <w:spacing w:after="0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2" w:name="426"/>
            <w:bookmarkEnd w:id="8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3" w:name="427"/>
            <w:bookmarkEnd w:id="8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4" w:name="428"/>
            <w:bookmarkEnd w:id="8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5" w:name="429"/>
            <w:bookmarkEnd w:id="8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6" w:name="430"/>
            <w:bookmarkEnd w:id="8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7" w:name="431"/>
            <w:bookmarkEnd w:id="8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8" w:name="432"/>
            <w:bookmarkEnd w:id="8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загальний фонд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89" w:name="433"/>
            <w:bookmarkEnd w:id="8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спеціальний фонд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ind w:left="-165" w:right="-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0" w:name="434"/>
            <w:bookmarkEnd w:id="9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1" w:name="435"/>
            <w:bookmarkEnd w:id="9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2" w:name="436"/>
            <w:bookmarkEnd w:id="9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3" w:name="437"/>
            <w:bookmarkEnd w:id="9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4" w:name="438"/>
            <w:bookmarkEnd w:id="9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5" w:name="439"/>
            <w:bookmarkEnd w:id="9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6" w:name="440"/>
            <w:bookmarkEnd w:id="9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7" w:name="441"/>
            <w:bookmarkEnd w:id="9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8" w:name="442"/>
            <w:bookmarkEnd w:id="9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99" w:name="443"/>
            <w:bookmarkEnd w:id="9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0" w:name="444"/>
            <w:bookmarkEnd w:id="10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1" w:name="445"/>
            <w:bookmarkEnd w:id="10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2" w:name="446"/>
            <w:bookmarkEnd w:id="10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3" w:name="447"/>
            <w:bookmarkEnd w:id="10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4" w:name="448"/>
            <w:bookmarkEnd w:id="10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05" w:name="449"/>
            <w:bookmarkEnd w:id="105"/>
            <w:r w:rsidRPr="00FD4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затрат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6" w:name="450"/>
            <w:bookmarkEnd w:id="106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7" w:name="451"/>
            <w:bookmarkEnd w:id="107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8" w:name="452"/>
            <w:bookmarkEnd w:id="108"/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09" w:name="453"/>
            <w:bookmarkEnd w:id="109"/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0" w:name="454"/>
            <w:bookmarkEnd w:id="110"/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1" w:name="455"/>
            <w:bookmarkEnd w:id="111"/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2" w:name="456"/>
            <w:bookmarkEnd w:id="112"/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3" w:name="457"/>
            <w:bookmarkEnd w:id="113"/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4" w:name="458"/>
            <w:bookmarkEnd w:id="114"/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5" w:name="459"/>
            <w:bookmarkEnd w:id="115"/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DE5D1C" w:rsidRPr="00FD423F" w:rsidRDefault="00DE5D1C" w:rsidP="006A17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6" w:name="460"/>
            <w:bookmarkEnd w:id="116"/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117" w:name="461"/>
            <w:bookmarkEnd w:id="117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373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посадові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особи </w:t>
            </w:r>
            <w:proofErr w:type="spellStart"/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ісцевого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234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інки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AB3A59" w:rsidRPr="00FD423F" w:rsidRDefault="00AB3A59" w:rsidP="00AB3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,0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AB3A59" w:rsidRPr="00AB3A59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AB3A59" w:rsidRPr="00FD423F" w:rsidRDefault="00D75082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  <w:proofErr w:type="spellStart"/>
            <w:r w:rsidR="00AB3A59"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чоловіки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обслуговуючий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персонал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1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9" w:type="pct"/>
            <w:gridSpan w:val="6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4" w:type="pct"/>
            <w:gridSpan w:val="7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6" w:type="pct"/>
            <w:gridSpan w:val="6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5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</w:t>
            </w:r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proofErr w:type="gram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інки</w:t>
            </w:r>
            <w:proofErr w:type="spellEnd"/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18" w:name="474"/>
            <w:bookmarkEnd w:id="118"/>
          </w:p>
        </w:tc>
        <w:tc>
          <w:tcPr>
            <w:tcW w:w="68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D75082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</w:t>
            </w:r>
            <w:proofErr w:type="spellStart"/>
            <w:r w:rsidR="00AB3A59"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чоловіки</w:t>
            </w:r>
            <w:proofErr w:type="spellEnd"/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3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37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A17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9755B" w:rsidRPr="00410735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4814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572" w:rsidRDefault="00DE5D1C" w:rsidP="00B65CF9">
            <w:pPr>
              <w:tabs>
                <w:tab w:val="left" w:pos="38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19" w:name="487"/>
            <w:bookmarkEnd w:id="11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Пояснення щодо причин розбіжностей між фактичними та затвердженими результативними показниками </w:t>
            </w:r>
            <w:r w:rsidR="003209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Фактична кількість </w:t>
            </w:r>
            <w:r w:rsidR="001D19D0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татних одиниць </w:t>
            </w:r>
            <w:r w:rsidR="001D19D0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AB3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1D19D0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,5 одиниці</w:t>
            </w:r>
            <w:r w:rsidR="00410735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тому числі: посадових осіб місцевого самоврядування 1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410735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,0 одиниць, обслуговуючого персоналу 0,5 одиниці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1D19D0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AB3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Фактична кількість  штатних одиниць </w:t>
            </w:r>
            <w:r w:rsidR="00AB3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менш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="00AB3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</w:t>
            </w:r>
            <w:r w:rsidR="001D19D0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затверджених в паспорті бюджетної програми</w:t>
            </w:r>
            <w:r w:rsidR="00AB3A5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1 одиницю 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 одна посадова особа  в відпустці з догляду за дитиною до 3 років. </w:t>
            </w:r>
          </w:p>
          <w:p w:rsidR="000A4C10" w:rsidRDefault="000A4C10" w:rsidP="00B65CF9">
            <w:pPr>
              <w:tabs>
                <w:tab w:val="left" w:pos="38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A4C10" w:rsidRDefault="000A4C10" w:rsidP="00B65CF9">
            <w:pPr>
              <w:tabs>
                <w:tab w:val="left" w:pos="38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A4C10" w:rsidRPr="00FD423F" w:rsidRDefault="000A4C10" w:rsidP="00B65CF9">
            <w:pPr>
              <w:tabs>
                <w:tab w:val="left" w:pos="389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18" w:type="pct"/>
            <w:tcBorders>
              <w:top w:val="single" w:sz="4" w:space="0" w:color="auto"/>
            </w:tcBorders>
            <w:shd w:val="clear" w:color="auto" w:fill="auto"/>
          </w:tcPr>
          <w:p w:rsidR="00DE5D1C" w:rsidRPr="00004285" w:rsidRDefault="00DE5D1C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20" w:name="488"/>
            <w:bookmarkEnd w:id="120"/>
            <w:r w:rsidRPr="0000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2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E5D1C" w:rsidRPr="00004285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21" w:name="489"/>
            <w:bookmarkEnd w:id="121"/>
            <w:r w:rsidRPr="0000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продукту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2" w:name="490"/>
            <w:bookmarkEnd w:id="12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3" w:name="491"/>
            <w:bookmarkEnd w:id="12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4" w:name="492"/>
            <w:bookmarkEnd w:id="12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26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5" w:name="493"/>
            <w:bookmarkEnd w:id="12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8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6" w:name="494"/>
            <w:bookmarkEnd w:id="12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7" w:name="495"/>
            <w:bookmarkEnd w:id="12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0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8" w:name="496"/>
            <w:bookmarkEnd w:id="12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89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29" w:name="497"/>
            <w:bookmarkEnd w:id="12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0" w:name="498"/>
            <w:bookmarkEnd w:id="13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1" w:name="499"/>
            <w:bookmarkEnd w:id="13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2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DE5D1C" w:rsidRPr="00FD423F" w:rsidRDefault="00DE5D1C" w:rsidP="009E5B4E">
            <w:pPr>
              <w:spacing w:before="100" w:beforeAutospacing="1" w:after="100" w:afterAutospacing="1" w:line="240" w:lineRule="auto"/>
              <w:ind w:left="60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2" w:name="500"/>
            <w:bookmarkEnd w:id="13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978"/>
        </w:trPr>
        <w:tc>
          <w:tcPr>
            <w:tcW w:w="118" w:type="pct"/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133" w:name="501"/>
            <w:bookmarkEnd w:id="133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90" w:type="pct"/>
            <w:gridSpan w:val="5"/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отриманих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листів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звернень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скарг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424" w:type="pct"/>
            <w:gridSpan w:val="4"/>
            <w:shd w:val="clear" w:color="auto" w:fill="auto"/>
            <w:vAlign w:val="center"/>
          </w:tcPr>
          <w:p w:rsidR="00AB3A59" w:rsidRPr="00FD423F" w:rsidRDefault="00AB3A59" w:rsidP="00410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</w:t>
            </w:r>
            <w:r w:rsidR="0041073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pct"/>
            <w:gridSpan w:val="5"/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5"/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45" w:type="pct"/>
            <w:gridSpan w:val="4"/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5480</w:t>
            </w:r>
          </w:p>
        </w:tc>
        <w:tc>
          <w:tcPr>
            <w:tcW w:w="404" w:type="pct"/>
            <w:gridSpan w:val="7"/>
            <w:shd w:val="clear" w:color="auto" w:fill="auto"/>
            <w:vAlign w:val="center"/>
          </w:tcPr>
          <w:p w:rsidR="00AB3A59" w:rsidRPr="00410735" w:rsidRDefault="00410735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9" w:type="pct"/>
            <w:gridSpan w:val="7"/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5480</w:t>
            </w:r>
          </w:p>
        </w:tc>
        <w:tc>
          <w:tcPr>
            <w:tcW w:w="326" w:type="pct"/>
            <w:gridSpan w:val="6"/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+1280</w:t>
            </w:r>
          </w:p>
        </w:tc>
        <w:tc>
          <w:tcPr>
            <w:tcW w:w="275" w:type="pct"/>
            <w:gridSpan w:val="3"/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4"/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+1280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846"/>
        </w:trPr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134" w:name="514"/>
            <w:bookmarkEnd w:id="134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9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D505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прийнятих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нормативно-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правових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акті</w:t>
            </w:r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4107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spell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</w:t>
            </w:r>
            <w:r w:rsidR="0041073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ік</w:t>
            </w:r>
            <w:proofErr w:type="spellEnd"/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40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38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32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+16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FD423F" w:rsidRDefault="00AB3A59" w:rsidP="00275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A59" w:rsidRPr="00AB3A59" w:rsidRDefault="00AB3A59" w:rsidP="006803B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+16</w:t>
            </w:r>
          </w:p>
        </w:tc>
      </w:tr>
      <w:tr w:rsidR="0069755B" w:rsidRPr="001059A9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4814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0572" w:rsidRDefault="008707AB" w:rsidP="00D505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35" w:name="527"/>
            <w:bookmarkEnd w:id="13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Пояснення щодо причин розбіжностей між фактичними та затвердженими результативними показниками</w:t>
            </w: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7AB" w:rsidRPr="00FD423F" w:rsidRDefault="008707AB" w:rsidP="003D3D6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Аналіз стану виконання результативних показників  показав розбіжності в кількості отриманих листів, звернень, скарг, заяв :  кількість отриманих листів, звернень, скарг, заяв збільшилась на 1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280 одиниць та склала 5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одиниць. Кількість прийнятих нормативно - правових актів збільшилась  на </w:t>
            </w:r>
            <w:r w:rsidR="009E5B4E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одиниць та склала </w:t>
            </w:r>
            <w:r w:rsidR="009E5B4E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4107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одиниць. На зростання кількості прийнятих нормативно-правових актів вплинули : проведення позачергових засідань сесій </w:t>
            </w:r>
            <w:proofErr w:type="spellStart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ради, прийняття додаткових розпоряджень</w:t>
            </w:r>
            <w:r w:rsidR="003D3D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 включення у складі, виключення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3D3D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зі складу трансфертів з інших бюджетів).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36" w:name="528"/>
            <w:bookmarkEnd w:id="136"/>
            <w:r w:rsidRPr="00FD4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37" w:name="529"/>
            <w:bookmarkEnd w:id="137"/>
            <w:r w:rsidRPr="00FD4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ефективності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8" w:name="530"/>
            <w:bookmarkEnd w:id="13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39" w:name="531"/>
            <w:bookmarkEnd w:id="139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0" w:name="532"/>
            <w:bookmarkEnd w:id="140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1" w:name="533"/>
            <w:bookmarkEnd w:id="14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94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2" w:name="534"/>
            <w:bookmarkEnd w:id="142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3" w:name="535"/>
            <w:bookmarkEnd w:id="143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0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4" w:name="536"/>
            <w:bookmarkEnd w:id="144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8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5" w:name="537"/>
            <w:bookmarkEnd w:id="145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40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6" w:name="538"/>
            <w:bookmarkEnd w:id="146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7" w:name="539"/>
            <w:bookmarkEnd w:id="147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DE5D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48" w:name="540"/>
            <w:bookmarkEnd w:id="14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656"/>
        </w:trPr>
        <w:tc>
          <w:tcPr>
            <w:tcW w:w="124" w:type="pct"/>
            <w:gridSpan w:val="2"/>
            <w:shd w:val="clear" w:color="auto" w:fill="auto"/>
            <w:vAlign w:val="center"/>
          </w:tcPr>
          <w:p w:rsidR="008707AB" w:rsidRPr="00FD423F" w:rsidRDefault="009E5B4E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49" w:name="541"/>
            <w:bookmarkEnd w:id="149"/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84" w:type="pct"/>
            <w:gridSpan w:val="4"/>
            <w:shd w:val="clear" w:color="auto" w:fill="auto"/>
            <w:vAlign w:val="center"/>
          </w:tcPr>
          <w:p w:rsidR="008707AB" w:rsidRPr="00FD423F" w:rsidRDefault="008707AB" w:rsidP="00D5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виконаних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листів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звернень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скарг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на 1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424" w:type="pct"/>
            <w:gridSpan w:val="4"/>
            <w:shd w:val="clear" w:color="auto" w:fill="auto"/>
            <w:vAlign w:val="center"/>
          </w:tcPr>
          <w:p w:rsidR="008707AB" w:rsidRPr="00FD423F" w:rsidRDefault="009E5B4E" w:rsidP="00F4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07AB" w:rsidRPr="00FD423F">
              <w:rPr>
                <w:rFonts w:ascii="Times New Roman" w:hAnsi="Times New Roman" w:cs="Times New Roman"/>
                <w:sz w:val="20"/>
                <w:szCs w:val="20"/>
              </w:rPr>
              <w:t>озрахунок</w:t>
            </w:r>
            <w:proofErr w:type="spellEnd"/>
          </w:p>
        </w:tc>
        <w:tc>
          <w:tcPr>
            <w:tcW w:w="333" w:type="pct"/>
            <w:gridSpan w:val="3"/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424" w:type="pct"/>
            <w:gridSpan w:val="4"/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  <w:gridSpan w:val="7"/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45" w:type="pct"/>
            <w:gridSpan w:val="4"/>
            <w:shd w:val="clear" w:color="auto" w:fill="auto"/>
            <w:vAlign w:val="center"/>
          </w:tcPr>
          <w:p w:rsidR="008707AB" w:rsidRPr="00F41191" w:rsidRDefault="00F41191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457</w:t>
            </w:r>
          </w:p>
        </w:tc>
        <w:tc>
          <w:tcPr>
            <w:tcW w:w="408" w:type="pct"/>
            <w:gridSpan w:val="7"/>
            <w:shd w:val="clear" w:color="auto" w:fill="auto"/>
            <w:vAlign w:val="center"/>
          </w:tcPr>
          <w:p w:rsidR="008707AB" w:rsidRPr="00F41191" w:rsidRDefault="00F41191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86" w:type="pct"/>
            <w:gridSpan w:val="7"/>
            <w:shd w:val="clear" w:color="auto" w:fill="auto"/>
            <w:vAlign w:val="center"/>
          </w:tcPr>
          <w:p w:rsidR="008707AB" w:rsidRPr="00F41191" w:rsidRDefault="00F41191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457</w:t>
            </w:r>
          </w:p>
        </w:tc>
        <w:tc>
          <w:tcPr>
            <w:tcW w:w="408" w:type="pct"/>
            <w:gridSpan w:val="6"/>
            <w:shd w:val="clear" w:color="auto" w:fill="auto"/>
            <w:vAlign w:val="center"/>
          </w:tcPr>
          <w:p w:rsidR="008707AB" w:rsidRPr="00FD423F" w:rsidRDefault="00F41191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+134</w:t>
            </w:r>
          </w:p>
        </w:tc>
        <w:tc>
          <w:tcPr>
            <w:tcW w:w="233" w:type="pct"/>
            <w:gridSpan w:val="3"/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shd w:val="clear" w:color="auto" w:fill="auto"/>
            <w:vAlign w:val="center"/>
          </w:tcPr>
          <w:p w:rsidR="008707AB" w:rsidRPr="00FD423F" w:rsidRDefault="00F41191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+134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50" w:name="554"/>
            <w:bookmarkEnd w:id="150"/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8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D5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прийнятих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правових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акті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на 1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одиниця</w:t>
            </w:r>
            <w:proofErr w:type="spellEnd"/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F41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07AB" w:rsidRPr="00FD423F">
              <w:rPr>
                <w:rFonts w:ascii="Times New Roman" w:hAnsi="Times New Roman" w:cs="Times New Roman"/>
                <w:sz w:val="20"/>
                <w:szCs w:val="20"/>
              </w:rPr>
              <w:t>озрахунок</w:t>
            </w:r>
            <w:proofErr w:type="spellEnd"/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2632F2" w:rsidRDefault="002632F2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0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2632F2" w:rsidRDefault="002632F2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8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2632F2" w:rsidRDefault="002632F2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0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2632F2" w:rsidP="002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</w:t>
            </w: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2632F2" w:rsidRDefault="002632F2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8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D5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утримання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одиниці</w:t>
            </w:r>
            <w:proofErr w:type="spellEnd"/>
          </w:p>
        </w:tc>
        <w:tc>
          <w:tcPr>
            <w:tcW w:w="37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2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тис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рн.</w:t>
            </w:r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26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07AB" w:rsidRPr="00FD423F">
              <w:rPr>
                <w:rFonts w:ascii="Times New Roman" w:hAnsi="Times New Roman" w:cs="Times New Roman"/>
                <w:sz w:val="20"/>
                <w:szCs w:val="20"/>
              </w:rPr>
              <w:t>озрахунок</w:t>
            </w:r>
            <w:proofErr w:type="spellEnd"/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286797</w:t>
            </w:r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286797</w:t>
            </w:r>
          </w:p>
        </w:tc>
        <w:tc>
          <w:tcPr>
            <w:tcW w:w="345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309232</w:t>
            </w:r>
          </w:p>
        </w:tc>
        <w:tc>
          <w:tcPr>
            <w:tcW w:w="40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2632F2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86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309232</w:t>
            </w:r>
          </w:p>
        </w:tc>
        <w:tc>
          <w:tcPr>
            <w:tcW w:w="40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+22435</w:t>
            </w:r>
          </w:p>
        </w:tc>
        <w:tc>
          <w:tcPr>
            <w:tcW w:w="2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2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B7171D" w:rsidP="00B717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+22435</w:t>
            </w:r>
          </w:p>
        </w:tc>
      </w:tr>
      <w:tr w:rsidR="009E5B4E" w:rsidRPr="001059A9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4814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4285" w:rsidRDefault="008707AB" w:rsidP="0000428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51" w:name="567"/>
            <w:bookmarkEnd w:id="151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Пояснення щодо причин розбіжностей між фактичними та затвердженими результативними показниками</w:t>
            </w:r>
            <w:r w:rsidR="009E5B4E"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03BF" w:rsidRDefault="009E5B4E" w:rsidP="00B6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Аналіз стану ефективності показав, що кількість виконаних  листів, звернень, скарг, заяв на 1 працівника по факту за 202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  збільшилась на </w:t>
            </w:r>
            <w:r w:rsidR="00B321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134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одиниць від затвердженої в бюджетній програмі  та склала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457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Зростання кількості виконаних  листів, звернень, скарг,заяв на 1 працівника підтверджує зростання ефективності  виконання бюджетної програми. Кількість  прийнятих нормативно - правових актів на 1 працівника  по факту  збільшилось по відношенню до запланованому в бюджетній програмі  на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743C61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="00743C61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Витрати на утримання 1 одиниці з загального фонд</w:t>
            </w:r>
            <w:r w:rsidR="00743C61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збільшились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22435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 та склали </w:t>
            </w:r>
            <w:r w:rsidR="00743C61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309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B321E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Причина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шення витрат </w:t>
            </w:r>
            <w:r w:rsidR="00B7171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 1 одиницю – </w:t>
            </w:r>
            <w:r w:rsid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збільшення  розміру премії згідно розпорядження міського голови  та наказів  фінансового управління</w:t>
            </w:r>
            <w:r w:rsidR="00DC3456" w:rsidRPr="00DC3456">
              <w:rPr>
                <w:lang w:val="uk-UA"/>
              </w:rPr>
              <w:t xml:space="preserve"> </w:t>
            </w:r>
            <w:proofErr w:type="spellStart"/>
            <w:r w:rsidR="00DC3456" w:rsidRP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="00DC3456" w:rsidRP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DC34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за рахунок економії заробітної плати (одна посадова особа  в відпустці з догляду за дитиною до 3 років). 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0A4C10" w:rsidRDefault="000A4C10" w:rsidP="00B6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0A4C10" w:rsidRPr="00FD423F" w:rsidRDefault="000A4C10" w:rsidP="00B65C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2" w:name="_GoBack"/>
            <w:bookmarkEnd w:id="152"/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8707AB" w:rsidRPr="00004285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53" w:name="568"/>
            <w:bookmarkEnd w:id="153"/>
            <w:r w:rsidRPr="0000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</w:t>
            </w:r>
          </w:p>
        </w:tc>
        <w:tc>
          <w:tcPr>
            <w:tcW w:w="752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707AB" w:rsidRPr="00004285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54" w:name="569"/>
            <w:bookmarkEnd w:id="154"/>
            <w:r w:rsidRPr="0000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якості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5" w:name="570"/>
            <w:bookmarkEnd w:id="155"/>
          </w:p>
        </w:tc>
        <w:tc>
          <w:tcPr>
            <w:tcW w:w="42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6" w:name="571"/>
            <w:bookmarkEnd w:id="156"/>
          </w:p>
        </w:tc>
        <w:tc>
          <w:tcPr>
            <w:tcW w:w="33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7" w:name="572"/>
            <w:bookmarkEnd w:id="157"/>
          </w:p>
        </w:tc>
        <w:tc>
          <w:tcPr>
            <w:tcW w:w="467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8" w:name="573"/>
            <w:bookmarkEnd w:id="158"/>
          </w:p>
        </w:tc>
        <w:tc>
          <w:tcPr>
            <w:tcW w:w="366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59" w:name="574"/>
            <w:bookmarkEnd w:id="159"/>
          </w:p>
        </w:tc>
        <w:tc>
          <w:tcPr>
            <w:tcW w:w="36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0" w:name="575"/>
            <w:bookmarkEnd w:id="160"/>
          </w:p>
        </w:tc>
        <w:tc>
          <w:tcPr>
            <w:tcW w:w="409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1" w:name="576"/>
            <w:bookmarkEnd w:id="161"/>
          </w:p>
        </w:tc>
        <w:tc>
          <w:tcPr>
            <w:tcW w:w="361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2" w:name="577"/>
            <w:bookmarkEnd w:id="162"/>
          </w:p>
        </w:tc>
        <w:tc>
          <w:tcPr>
            <w:tcW w:w="40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3" w:name="578"/>
            <w:bookmarkEnd w:id="163"/>
          </w:p>
        </w:tc>
        <w:tc>
          <w:tcPr>
            <w:tcW w:w="36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4" w:name="579"/>
            <w:bookmarkEnd w:id="164"/>
          </w:p>
        </w:tc>
        <w:tc>
          <w:tcPr>
            <w:tcW w:w="136" w:type="pct"/>
            <w:tcBorders>
              <w:top w:val="single" w:sz="4" w:space="0" w:color="auto"/>
            </w:tcBorders>
            <w:shd w:val="clear" w:color="auto" w:fill="auto"/>
          </w:tcPr>
          <w:p w:rsidR="008707AB" w:rsidRPr="00FD423F" w:rsidRDefault="008707AB" w:rsidP="00B65CF9">
            <w:pPr>
              <w:spacing w:before="100" w:beforeAutospacing="1" w:after="100" w:afterAutospacing="1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5" w:name="580"/>
            <w:bookmarkEnd w:id="165"/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50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66" w:name="581"/>
            <w:bookmarkEnd w:id="166"/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5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Відсоток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опрацьованих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листів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звернень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карг,заяв</w:t>
            </w:r>
            <w:proofErr w:type="spellEnd"/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0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6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</w:t>
            </w:r>
          </w:p>
        </w:tc>
        <w:tc>
          <w:tcPr>
            <w:tcW w:w="40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</w:tc>
      </w:tr>
      <w:tr w:rsidR="00D75082" w:rsidRPr="00FD423F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397"/>
        </w:trPr>
        <w:tc>
          <w:tcPr>
            <w:tcW w:w="1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9E5B4E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67" w:name="594"/>
            <w:bookmarkEnd w:id="167"/>
            <w:r w:rsidRPr="00FD42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52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Відсоток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опрацьованих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правових</w:t>
            </w:r>
            <w:proofErr w:type="spellEnd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акті</w:t>
            </w:r>
            <w:proofErr w:type="gramStart"/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67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8707AB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23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B7171D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0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36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B7171D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</w:t>
            </w:r>
          </w:p>
        </w:tc>
        <w:tc>
          <w:tcPr>
            <w:tcW w:w="408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36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B7171D" w:rsidRDefault="00B7171D" w:rsidP="006803BF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7AB" w:rsidRPr="00FD423F" w:rsidRDefault="00B7171D" w:rsidP="00B7171D">
            <w:pPr>
              <w:ind w:left="-169" w:right="-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</w:tr>
      <w:tr w:rsidR="009E5B4E" w:rsidRPr="001059A9" w:rsidTr="00B65C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5" w:type="pct"/>
          <w:trHeight w:val="1749"/>
        </w:trPr>
        <w:tc>
          <w:tcPr>
            <w:tcW w:w="4814" w:type="pct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3BF" w:rsidRDefault="008707AB" w:rsidP="00B65CF9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68" w:name="607"/>
            <w:bookmarkEnd w:id="168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Пояснення щодо причин розбіжностей між фактичними та затвердженими результативними показниками</w:t>
            </w:r>
            <w:r w:rsidR="0069755B" w:rsidRPr="00FD4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03BF" w:rsidRPr="00FD423F" w:rsidRDefault="0069755B" w:rsidP="00D7508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Аналіз показників якості завдання показав розбіжність між кількістю опрацьованих листів, скарг, заяв на 1 працівника який збільшився на 3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склав 13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%; </w:t>
            </w:r>
            <w:r w:rsid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ількість опрацьованих нормативно-правових актів  на одного працівника збільшилась на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% та склала 1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%. На зростання показника якості вплинуло забезпечення реалізації державної бюджетної політики в межах </w:t>
            </w:r>
            <w:proofErr w:type="spellStart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="003209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</w:t>
            </w:r>
            <w:r w:rsidR="003209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територіальної громади, ефективного і цільового використання бюджетних коштів, здійснення загальної організації та управління виконанням міського бюджету на території </w:t>
            </w:r>
            <w:proofErr w:type="spellStart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</w:t>
            </w:r>
            <w:r w:rsidR="003209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територіальної громади;</w:t>
            </w:r>
          </w:p>
        </w:tc>
      </w:tr>
      <w:tr w:rsidR="00E9487A" w:rsidRPr="00FD423F" w:rsidTr="00B65CF9">
        <w:trPr>
          <w:gridBefore w:val="1"/>
          <w:wBefore w:w="185" w:type="pct"/>
          <w:trHeight w:val="469"/>
        </w:trPr>
        <w:tc>
          <w:tcPr>
            <w:tcW w:w="4814" w:type="pct"/>
            <w:gridSpan w:val="57"/>
          </w:tcPr>
          <w:p w:rsidR="003D3D69" w:rsidRDefault="00E9487A" w:rsidP="00A65328">
            <w:pPr>
              <w:spacing w:before="100" w:beforeAutospacing="1" w:after="100" w:afterAutospacing="1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bookmarkStart w:id="169" w:name="608"/>
            <w:bookmarkStart w:id="170" w:name="609"/>
            <w:bookmarkEnd w:id="169"/>
            <w:bookmarkEnd w:id="170"/>
            <w:r w:rsidRPr="000042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Узагальнений висновок про виконання бюджетної програми</w:t>
            </w:r>
            <w:r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r w:rsid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Бюджетна програма виконана в цілому ефективно : на ефективність  виконання програми вплинуло  цільове використання бюджетних коштів,  зменшення об'єму використаних енергоносіїв. Відхилення касових видатків від планового показника по загальному фонду    мінус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6366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грн. : економія коштів при закупівлі  енергоносіїв . Аналіз стану  виконання результативних показників  показав що кількість отриманих листів, звернень, скарг, заяв :  збільшилась   на  1280 одиниць та склала 5</w:t>
            </w:r>
            <w:r w:rsidR="006803B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480 одиниць,  кількість прийнятих нормативно - правових актів збільшилась  на 1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одиниць та склала  6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одиниць. На зростання кількості прийнятих нормативно-правових актів вплинули: проведення позачергових засідань сесій  </w:t>
            </w:r>
            <w:proofErr w:type="spellStart"/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="00004285"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</w:t>
            </w:r>
            <w:r w:rsidR="00096A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прийняття додаткових розпоряджень</w:t>
            </w:r>
            <w:r w:rsidR="003D3D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 включення у складі, виключення</w:t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3D3D6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зі складу трансфертів з інших бюджетів).</w:t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  <w:r w:rsidR="003D3D69" w:rsidRPr="00FD423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ab/>
            </w:r>
          </w:p>
          <w:p w:rsidR="00004285" w:rsidRPr="00004285" w:rsidRDefault="00004285" w:rsidP="00A65328">
            <w:pPr>
              <w:spacing w:before="100" w:beforeAutospacing="1" w:after="100" w:afterAutospacing="1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Аналіз стану ефективності показав, що кількість виконаних  листів, звернень, скарг, заяв на 1 працівника по факту за 202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рік  збільшилась на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134 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затвердженої в бюджетній програмі  та склала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457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 Кількість  прийнятих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правових актів  на 1 працівника  по факту  збільшилась  від запланованого  в бюджетній програмі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EE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одиниц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Витрати на утримання 1 одиниці  з загального</w:t>
            </w:r>
            <w:r w:rsidR="00D750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фонду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збільшились на 22435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грн. та  склали  309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232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грн.  </w:t>
            </w:r>
            <w:r w:rsidR="0030334F" w:rsidRP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Причина збільшення витрат на 1 одиницю – знаходження 1 посадової особи в відпустці з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30334F" w:rsidRP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догляду за дитиною до 3 років.  </w:t>
            </w:r>
          </w:p>
          <w:p w:rsidR="00B65CF9" w:rsidRDefault="00004285" w:rsidP="00B65CF9">
            <w:pPr>
              <w:spacing w:before="100" w:beforeAutospacing="1" w:after="100" w:afterAutospacing="1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Аналіз показників  якості  показав розбіжність  між кількістю опрацьованих листів, скарг, заяв   на 1 працівника  який збільшився на 3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 та ск</w:t>
            </w:r>
            <w:r w:rsidR="00EE2C2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 13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%; кількість опрацьованих нормативно-правових актів  на одного працівника збільшилась на 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% та склала  1</w:t>
            </w:r>
            <w:r w:rsidR="0030334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%. На зростання  показника  якості  вплинуло забезпечення  реалізації державної  бюджетної політики в межах </w:t>
            </w:r>
            <w:proofErr w:type="spellStart"/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</w:t>
            </w:r>
            <w:r w:rsidR="003209A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територіальної громади, ефективного і цільового  використання бюджетних коштів, здійснення загальної організації та управління виконанням міського бюджету на територі</w:t>
            </w:r>
            <w:r w:rsidR="00096A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</w:t>
            </w:r>
            <w:proofErr w:type="spellStart"/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r w:rsidR="005A55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</w:t>
            </w:r>
            <w:r w:rsidRPr="000042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територіальної громади</w:t>
            </w:r>
            <w:bookmarkStart w:id="171" w:name="610"/>
            <w:bookmarkEnd w:id="171"/>
            <w:r w:rsidR="00096AE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5A55E9" w:rsidRPr="006803BF" w:rsidRDefault="00E9487A" w:rsidP="00B65CF9">
            <w:pPr>
              <w:spacing w:before="100" w:beforeAutospacing="1" w:after="100" w:afterAutospacing="1" w:line="240" w:lineRule="auto"/>
              <w:ind w:right="-1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6803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</w:tr>
      <w:tr w:rsidR="00D75082" w:rsidRPr="001059A9" w:rsidTr="00B65CF9">
        <w:trPr>
          <w:gridBefore w:val="1"/>
          <w:wBefore w:w="185" w:type="pct"/>
          <w:trHeight w:val="216"/>
        </w:trPr>
        <w:tc>
          <w:tcPr>
            <w:tcW w:w="1942" w:type="pct"/>
            <w:gridSpan w:val="16"/>
          </w:tcPr>
          <w:p w:rsidR="00D50572" w:rsidRPr="00D50572" w:rsidRDefault="00D50572" w:rsidP="00B6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2" w:name="611"/>
            <w:bookmarkEnd w:id="17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Начальник фінансового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306" w:type="pct"/>
            <w:gridSpan w:val="18"/>
          </w:tcPr>
          <w:p w:rsidR="00B65CF9" w:rsidRDefault="00B65CF9" w:rsidP="00B65CF9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3" w:name="612"/>
            <w:bookmarkEnd w:id="173"/>
          </w:p>
          <w:p w:rsidR="00E9487A" w:rsidRPr="00D50572" w:rsidRDefault="005A55E9" w:rsidP="00B6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423" w:type="pct"/>
            <w:gridSpan w:val="8"/>
          </w:tcPr>
          <w:p w:rsidR="00E9487A" w:rsidRPr="00D50572" w:rsidRDefault="00E9487A" w:rsidP="00B65CF9">
            <w:pPr>
              <w:spacing w:before="100" w:beforeAutospacing="1" w:after="100" w:afterAutospacing="1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4" w:name="613"/>
            <w:bookmarkEnd w:id="174"/>
          </w:p>
        </w:tc>
        <w:tc>
          <w:tcPr>
            <w:tcW w:w="1142" w:type="pct"/>
            <w:gridSpan w:val="15"/>
          </w:tcPr>
          <w:p w:rsidR="00B65CF9" w:rsidRDefault="00B65CF9" w:rsidP="00B6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5" w:name="614"/>
            <w:bookmarkEnd w:id="175"/>
            <w:r w:rsidRPr="003C15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>Тетяна ПИЛИПЕНКО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5A55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 </w:t>
            </w:r>
            <w:r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(ініціали/ініціал, прізвище)</w:t>
            </w:r>
          </w:p>
          <w:p w:rsidR="00E9487A" w:rsidRPr="00D50572" w:rsidRDefault="00B65CF9" w:rsidP="00B65C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65CF9">
              <w:rPr>
                <w:lang w:val="uk-UA"/>
              </w:rPr>
              <w:t xml:space="preserve"> </w:t>
            </w:r>
          </w:p>
        </w:tc>
      </w:tr>
      <w:tr w:rsidR="00D75082" w:rsidRPr="001059A9" w:rsidTr="00B65CF9">
        <w:trPr>
          <w:gridBefore w:val="1"/>
          <w:wBefore w:w="185" w:type="pct"/>
          <w:trHeight w:val="331"/>
        </w:trPr>
        <w:tc>
          <w:tcPr>
            <w:tcW w:w="1942" w:type="pct"/>
            <w:gridSpan w:val="16"/>
          </w:tcPr>
          <w:p w:rsidR="00D50572" w:rsidRPr="00D50572" w:rsidRDefault="00D50572" w:rsidP="00D505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6" w:name="615"/>
            <w:bookmarkEnd w:id="17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Начальник відділу організації та обліку виконання місцевого бюджету фінансового 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Лиманської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міської ради</w:t>
            </w:r>
          </w:p>
        </w:tc>
        <w:tc>
          <w:tcPr>
            <w:tcW w:w="1306" w:type="pct"/>
            <w:gridSpan w:val="18"/>
          </w:tcPr>
          <w:p w:rsidR="00E9487A" w:rsidRPr="00D50572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7" w:name="616"/>
            <w:bookmarkEnd w:id="177"/>
            <w:r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______________________</w:t>
            </w:r>
            <w:r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br/>
              <w:t>(підпис)</w:t>
            </w:r>
          </w:p>
        </w:tc>
        <w:tc>
          <w:tcPr>
            <w:tcW w:w="423" w:type="pct"/>
            <w:gridSpan w:val="8"/>
          </w:tcPr>
          <w:p w:rsidR="00E9487A" w:rsidRPr="00D50572" w:rsidRDefault="00E9487A" w:rsidP="00E948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8" w:name="617"/>
            <w:bookmarkEnd w:id="178"/>
          </w:p>
        </w:tc>
        <w:tc>
          <w:tcPr>
            <w:tcW w:w="1142" w:type="pct"/>
            <w:gridSpan w:val="15"/>
          </w:tcPr>
          <w:p w:rsidR="00E9487A" w:rsidRPr="00D50572" w:rsidRDefault="00D64897" w:rsidP="00D64897">
            <w:pPr>
              <w:spacing w:before="100" w:beforeAutospacing="1" w:after="100" w:afterAutospacing="1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bookmarkStart w:id="179" w:name="618"/>
            <w:bookmarkEnd w:id="179"/>
            <w:r w:rsidRPr="003C15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t xml:space="preserve">  Тетяна ВЕРОЦЬКА</w:t>
            </w:r>
            <w:r w:rsidR="00E9487A" w:rsidRPr="003C15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uk-UA" w:eastAsia="ru-RU"/>
              </w:rPr>
              <w:br/>
            </w:r>
            <w:r w:rsidR="00E9487A" w:rsidRPr="00D505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(ініціали/ініціал, прізвище)</w:t>
            </w:r>
          </w:p>
        </w:tc>
      </w:tr>
    </w:tbl>
    <w:p w:rsidR="00ED4A77" w:rsidRPr="00FD423F" w:rsidRDefault="00ED4A77" w:rsidP="005A55E9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180" w:name="619"/>
      <w:bookmarkStart w:id="181" w:name="620"/>
      <w:bookmarkEnd w:id="180"/>
      <w:bookmarkEnd w:id="181"/>
    </w:p>
    <w:sectPr w:rsidR="00ED4A77" w:rsidRPr="00FD423F" w:rsidSect="00B65C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7A"/>
    <w:rsid w:val="00004285"/>
    <w:rsid w:val="0006652F"/>
    <w:rsid w:val="00074578"/>
    <w:rsid w:val="00096AEF"/>
    <w:rsid w:val="000A4C10"/>
    <w:rsid w:val="001059A9"/>
    <w:rsid w:val="001D19D0"/>
    <w:rsid w:val="001D61EF"/>
    <w:rsid w:val="002632F2"/>
    <w:rsid w:val="0030334F"/>
    <w:rsid w:val="003209A8"/>
    <w:rsid w:val="003C15FB"/>
    <w:rsid w:val="003D3D69"/>
    <w:rsid w:val="00410735"/>
    <w:rsid w:val="00517D02"/>
    <w:rsid w:val="005A274F"/>
    <w:rsid w:val="005A55E9"/>
    <w:rsid w:val="00673BD2"/>
    <w:rsid w:val="006803BF"/>
    <w:rsid w:val="0069755B"/>
    <w:rsid w:val="006A1753"/>
    <w:rsid w:val="006C218C"/>
    <w:rsid w:val="006D73F4"/>
    <w:rsid w:val="00743C61"/>
    <w:rsid w:val="007758C3"/>
    <w:rsid w:val="008707AB"/>
    <w:rsid w:val="00991FE9"/>
    <w:rsid w:val="009E5B4E"/>
    <w:rsid w:val="009E5E9D"/>
    <w:rsid w:val="00A162EE"/>
    <w:rsid w:val="00A65328"/>
    <w:rsid w:val="00AB3A59"/>
    <w:rsid w:val="00AB56E0"/>
    <w:rsid w:val="00AD4A4A"/>
    <w:rsid w:val="00B321ED"/>
    <w:rsid w:val="00B65CF9"/>
    <w:rsid w:val="00B7171D"/>
    <w:rsid w:val="00B97733"/>
    <w:rsid w:val="00C251B6"/>
    <w:rsid w:val="00C54E0F"/>
    <w:rsid w:val="00C650E1"/>
    <w:rsid w:val="00CE3E60"/>
    <w:rsid w:val="00CF0DF2"/>
    <w:rsid w:val="00D50572"/>
    <w:rsid w:val="00D64897"/>
    <w:rsid w:val="00D75082"/>
    <w:rsid w:val="00DC3456"/>
    <w:rsid w:val="00DE5D1C"/>
    <w:rsid w:val="00E9487A"/>
    <w:rsid w:val="00ED4A77"/>
    <w:rsid w:val="00EE2C29"/>
    <w:rsid w:val="00F41191"/>
    <w:rsid w:val="00F85F7E"/>
    <w:rsid w:val="00FD423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9A86-4A9A-4A5E-B842-A5748AB8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2022-01-27T11:32:00Z</cp:lastPrinted>
  <dcterms:created xsi:type="dcterms:W3CDTF">2021-01-14T06:40:00Z</dcterms:created>
  <dcterms:modified xsi:type="dcterms:W3CDTF">2022-01-27T11:58:00Z</dcterms:modified>
</cp:coreProperties>
</file>