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left" w:pos="6480" w:leader="none"/>
        </w:tabs>
        <w:jc w:val="center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Додаток 3                                                                                                                                                        </w:t>
      </w:r>
    </w:p>
    <w:p>
      <w:pPr>
        <w:pStyle w:val="1"/>
        <w:tabs>
          <w:tab w:val="left" w:pos="6480" w:leader="none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До наказу Департаменту                                   </w:t>
      </w:r>
    </w:p>
    <w:p>
      <w:pPr>
        <w:pStyle w:val="1"/>
        <w:tabs>
          <w:tab w:val="left" w:pos="6480" w:leader="none"/>
        </w:tabs>
        <w:ind w:left="5103" w:hanging="5103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ab/>
        <w:t>Державної архітектурно-будівельної інспекції у Донецькій області</w:t>
      </w:r>
    </w:p>
    <w:p>
      <w:pPr>
        <w:pStyle w:val="1"/>
        <w:tabs>
          <w:tab w:val="left" w:pos="6480" w:leader="none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від </w:t>
      </w:r>
      <w:r>
        <w:rPr>
          <w:rFonts w:cs="Times New Roman" w:ascii="Times New Roman" w:hAnsi="Times New Roman"/>
          <w:sz w:val="24"/>
          <w:szCs w:val="24"/>
          <w:u w:val="single"/>
          <w:lang w:val="uk-UA"/>
        </w:rPr>
        <w:t>27.09.2019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№ </w:t>
      </w:r>
      <w:r>
        <w:rPr>
          <w:rFonts w:cs="Times New Roman" w:ascii="Times New Roman" w:hAnsi="Times New Roman"/>
          <w:sz w:val="24"/>
          <w:szCs w:val="24"/>
          <w:u w:val="single"/>
          <w:lang w:val="uk-UA"/>
        </w:rPr>
        <w:t>34</w:t>
      </w:r>
    </w:p>
    <w:p>
      <w:pPr>
        <w:pStyle w:val="1"/>
        <w:tabs>
          <w:tab w:val="left" w:pos="6480" w:leader="none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b/>
          <w:b/>
          <w:u w:val="single"/>
          <w:lang w:val="uk-UA"/>
        </w:rPr>
      </w:pPr>
      <w:r>
        <w:rPr>
          <w:b/>
          <w:u w:val="single"/>
          <w:lang w:val="uk-UA"/>
        </w:rPr>
        <w:t xml:space="preserve">Інформаційна картка адміністративної послуги </w:t>
      </w:r>
    </w:p>
    <w:p>
      <w:pPr>
        <w:pStyle w:val="Normal"/>
        <w:jc w:val="center"/>
        <w:rPr>
          <w:b/>
          <w:b/>
          <w:u w:val="single"/>
          <w:lang w:val="uk-UA"/>
        </w:rPr>
      </w:pPr>
      <w:r>
        <w:rPr>
          <w:b/>
          <w:u w:val="single"/>
          <w:lang w:val="uk-UA"/>
        </w:rPr>
        <w:t xml:space="preserve">Реєстрація декларації про готовність об’єкта до експлуатації </w:t>
      </w:r>
    </w:p>
    <w:p>
      <w:pPr>
        <w:pStyle w:val="Normal"/>
        <w:jc w:val="center"/>
        <w:rPr>
          <w:b/>
          <w:b/>
          <w:u w:val="single"/>
          <w:lang w:val="uk-UA"/>
        </w:rPr>
      </w:pPr>
      <w:r>
        <w:rPr>
          <w:b/>
          <w:u w:val="single"/>
          <w:lang w:val="uk-UA"/>
        </w:rPr>
      </w:r>
    </w:p>
    <w:p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(щодо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об'єктів будівництва, що за класом наслідків (відповідальності) належать до </w:t>
      </w:r>
      <w:r>
        <w:rPr>
          <w:rFonts w:cs="Times New Roman" w:ascii="Times New Roman" w:hAnsi="Times New Roman"/>
          <w:sz w:val="24"/>
          <w:szCs w:val="24"/>
        </w:rPr>
        <w:t xml:space="preserve"> об’єктів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робіт, а саме: 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етрів, збудованих у період з 05 серпня 1992 року по 09 квітня 2015 року; будівель і споруд сільськогосподарського призначення, збудованих до 12 березня 2011 року), розташованих за межами населених пунктів і на території кількох адміністративно-територіальних одиниць, а також на територіях, де сільські, селищні, міські ради не утворили виконавчі органи з питань державного архітектурно-будівельного контролю)</w:t>
      </w:r>
    </w:p>
    <w:p>
      <w:pPr>
        <w:pStyle w:val="Normal"/>
        <w:jc w:val="center"/>
        <w:rPr>
          <w:b/>
          <w:b/>
          <w:u w:val="single"/>
          <w:lang w:val="uk-UA"/>
        </w:rPr>
      </w:pPr>
      <w:r>
        <w:rPr>
          <w:b/>
          <w:u w:val="single"/>
          <w:lang w:val="uk-UA"/>
        </w:rPr>
      </w:r>
    </w:p>
    <w:p>
      <w:pPr>
        <w:pStyle w:val="Normal"/>
        <w:jc w:val="center"/>
        <w:rPr>
          <w:b/>
          <w:b/>
          <w:u w:val="single"/>
          <w:lang w:val="uk-UA"/>
        </w:rPr>
      </w:pPr>
      <w:r>
        <w:rPr>
          <w:b/>
          <w:u w:val="single"/>
          <w:lang w:val="uk-UA"/>
        </w:rPr>
        <w:t>Департамент Державної архітектурно-будівельної інспекції у Донецькій області</w:t>
      </w:r>
    </w:p>
    <w:p>
      <w:pPr>
        <w:pStyle w:val="Normal"/>
        <w:jc w:val="center"/>
        <w:rPr>
          <w:b/>
          <w:b/>
          <w:u w:val="single"/>
          <w:lang w:val="uk-UA"/>
        </w:rPr>
      </w:pPr>
      <w:r>
        <w:rPr>
          <w:b/>
          <w:u w:val="single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u w:val="single"/>
          <w:lang w:val="uk-UA"/>
        </w:rPr>
      </w:pPr>
      <w:r>
        <w:rPr>
          <w:b/>
          <w:sz w:val="12"/>
          <w:szCs w:val="12"/>
          <w:u w:val="single"/>
          <w:lang w:val="uk-UA"/>
        </w:rPr>
      </w:r>
    </w:p>
    <w:tbl>
      <w:tblPr>
        <w:tblW w:w="10127" w:type="dxa"/>
        <w:jc w:val="left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9"/>
        <w:gridCol w:w="64"/>
        <w:gridCol w:w="3534"/>
        <w:gridCol w:w="21"/>
        <w:gridCol w:w="5873"/>
        <w:gridCol w:w="3"/>
        <w:gridCol w:w="30"/>
        <w:gridCol w:w="2"/>
        <w:gridCol w:w="1"/>
        <w:gridCol w:w="60"/>
      </w:tblGrid>
      <w:tr>
        <w:trPr/>
        <w:tc>
          <w:tcPr>
            <w:tcW w:w="10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  <w:tc>
          <w:tcPr>
            <w:tcW w:w="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Донецька обл., м. Краматорськ, 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Машинобудівельників, 30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3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 – четвер з 9.00 до 18.00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П’ятниця – з 9.00 до 16.45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Перерва: 13.00 – 13.45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3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Телефон (факс) довідки, адреса електронної почти та веб-сайт суб’єкта надання адміністративної послуги</w:t>
            </w:r>
          </w:p>
        </w:tc>
        <w:tc>
          <w:tcPr>
            <w:tcW w:w="5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тел</w:t>
            </w:r>
            <w:r>
              <w:rPr>
                <w:color w:val="000000"/>
                <w:sz w:val="22"/>
                <w:szCs w:val="22"/>
                <w:lang w:val="en-US"/>
              </w:rPr>
              <w:t>. 09</w:t>
            </w:r>
            <w:r>
              <w:rPr>
                <w:color w:val="000000"/>
                <w:sz w:val="22"/>
                <w:szCs w:val="22"/>
                <w:lang w:val="uk-UA"/>
              </w:rPr>
              <w:t>5 </w:t>
            </w:r>
            <w:r>
              <w:rPr>
                <w:color w:val="000000"/>
                <w:sz w:val="22"/>
                <w:szCs w:val="22"/>
                <w:lang w:val="en-US"/>
              </w:rPr>
              <w:t>750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86 44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2">
              <w:r>
                <w:rPr>
                  <w:rStyle w:val="Style14"/>
                  <w:lang w:val="en-US"/>
                </w:rPr>
                <w:t>donetsk@dabi.gov.ua</w:t>
              </w:r>
            </w:hyperlink>
          </w:p>
          <w:p>
            <w:pPr>
              <w:pStyle w:val="Normal"/>
              <w:rPr>
                <w:i/>
                <w:i/>
                <w:u w:val="single"/>
                <w:lang w:val="en-US"/>
              </w:rPr>
            </w:pPr>
            <w:r>
              <w:rPr>
                <w:lang w:val="en-US"/>
              </w:rPr>
              <w:t>www. dabi.gov.ua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12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3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Найменування центру надання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  <w:lang w:val="uk-UA"/>
              </w:rPr>
              <w:t>адміністративн</w:t>
            </w:r>
            <w:r>
              <w:rPr>
                <w:color w:val="000000"/>
                <w:sz w:val="22"/>
                <w:szCs w:val="22"/>
                <w:lang w:val="uk-UA"/>
              </w:rPr>
              <w:t>их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послуг, в якому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  <w:lang w:val="uk-UA"/>
              </w:rPr>
              <w:t>здійснюється обслуговування суб’єкта звернення</w:t>
            </w:r>
          </w:p>
        </w:tc>
        <w:tc>
          <w:tcPr>
            <w:tcW w:w="5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lang w:val="uk-UA"/>
              </w:rPr>
              <w:t>Центр надання адміністративних послуг виконавчого комітету Лиманської міської ради</w:t>
            </w:r>
            <w:r>
              <w:rPr>
                <w:bCs/>
                <w:lang w:val="uk-UA"/>
              </w:rPr>
              <w:t xml:space="preserve"> </w:t>
            </w:r>
          </w:p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5.</w:t>
            </w:r>
          </w:p>
        </w:tc>
        <w:tc>
          <w:tcPr>
            <w:tcW w:w="3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  <w:lang w:val="uk-UA"/>
              </w:rPr>
              <w:t>Місце знаходження центру надання адміністративних послуг</w:t>
            </w:r>
          </w:p>
        </w:tc>
        <w:tc>
          <w:tcPr>
            <w:tcW w:w="5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вулиця Незалежності, будинок 46, 1 поверх</w:t>
            </w:r>
          </w:p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м. Лиман, Донецької області, 84406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3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Інформація щодо режиму роботи </w:t>
            </w:r>
            <w:r>
              <w:rPr>
                <w:color w:val="000000"/>
                <w:sz w:val="22"/>
                <w:szCs w:val="22"/>
                <w:lang w:val="uk-UA"/>
              </w:rPr>
              <w:t>центру надання адміністративн</w:t>
            </w:r>
            <w:r>
              <w:rPr>
                <w:color w:val="000000"/>
                <w:sz w:val="22"/>
                <w:szCs w:val="22"/>
                <w:lang w:val="uk-UA"/>
              </w:rPr>
              <w:t>их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послуг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понеділок</w:t>
            </w:r>
            <w:r>
              <w:rPr>
                <w:lang w:val="uk-UA"/>
              </w:rPr>
              <w:t>-</w:t>
            </w:r>
            <w:r>
              <w:rPr/>
              <w:t>в</w:t>
            </w:r>
            <w:r>
              <w:rPr>
                <w:lang w:val="uk-UA"/>
              </w:rPr>
              <w:t>і</w:t>
            </w:r>
            <w:r>
              <w:rPr/>
              <w:t>второ</w:t>
            </w:r>
            <w:r>
              <w:rPr>
                <w:lang w:val="uk-UA"/>
              </w:rPr>
              <w:t>к: з 8</w:t>
            </w:r>
            <w:r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</w:rPr>
              <w:t xml:space="preserve">0 </w:t>
            </w:r>
            <w:r>
              <w:rPr/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</w:rPr>
              <w:t>00</w:t>
            </w:r>
            <w:r>
              <w:rPr>
                <w:vertAlign w:val="superscript"/>
                <w:lang w:val="uk-UA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>середа</w:t>
            </w:r>
            <w:r>
              <w:rPr/>
              <w:t>:</w:t>
            </w:r>
            <w:r>
              <w:rPr>
                <w:lang w:val="uk-UA"/>
              </w:rPr>
              <w:t xml:space="preserve"> </w:t>
            </w:r>
            <w:r>
              <w:rPr/>
              <w:t xml:space="preserve">з </w:t>
            </w:r>
            <w:r>
              <w:rPr>
                <w:lang w:val="uk-UA"/>
              </w:rPr>
              <w:t>8</w:t>
            </w:r>
            <w:r>
              <w:rPr>
                <w:vertAlign w:val="superscript"/>
              </w:rPr>
              <w:t xml:space="preserve">0 </w:t>
            </w:r>
            <w:r>
              <w:rPr/>
              <w:t xml:space="preserve">до </w:t>
            </w:r>
            <w:r>
              <w:rPr>
                <w:lang w:val="uk-UA"/>
              </w:rPr>
              <w:t>20</w:t>
            </w:r>
            <w:r>
              <w:rPr>
                <w:vertAlign w:val="superscript"/>
              </w:rPr>
              <w:t>00</w:t>
            </w:r>
            <w:r>
              <w:rPr/>
              <w:t xml:space="preserve">, </w:t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четвер-п</w:t>
            </w:r>
            <w:r>
              <w:rPr/>
              <w:t>’</w:t>
            </w:r>
            <w:r>
              <w:rPr>
                <w:lang w:val="uk-UA"/>
              </w:rPr>
              <w:t>ятниця</w:t>
            </w:r>
            <w:r>
              <w:rPr/>
              <w:t xml:space="preserve">: з </w:t>
            </w:r>
            <w:r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</w:rPr>
              <w:t xml:space="preserve">0 </w:t>
            </w:r>
            <w:r>
              <w:rPr/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</w:rPr>
              <w:t>00</w:t>
            </w:r>
            <w:r>
              <w:rPr/>
              <w:t xml:space="preserve">, 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без перерви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вихідні: субота-неділя; всі святкові дні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3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Телефон/факс (довідки), адреса електронної пошти та </w:t>
            </w:r>
            <w:r>
              <w:rPr>
                <w:rStyle w:val="Spelle"/>
                <w:sz w:val="22"/>
                <w:szCs w:val="22"/>
                <w:lang w:val="uk-UA"/>
              </w:rPr>
              <w:t>веб-сайт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центру надання адміністративн</w:t>
            </w:r>
            <w:r>
              <w:rPr>
                <w:color w:val="000000"/>
                <w:sz w:val="22"/>
                <w:szCs w:val="22"/>
                <w:lang w:val="uk-UA"/>
              </w:rPr>
              <w:t>их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послуг</w:t>
            </w:r>
          </w:p>
        </w:tc>
        <w:tc>
          <w:tcPr>
            <w:tcW w:w="5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Cs/>
                <w:lang w:val="uk-UA"/>
              </w:rPr>
              <w:t>тел. (06261) 4 10 67, 4 14 40</w:t>
            </w:r>
          </w:p>
          <w:p>
            <w:pPr>
              <w:pStyle w:val="Normal"/>
              <w:rPr/>
            </w:pPr>
            <w:r>
              <w:rPr>
                <w:bCs/>
                <w:lang w:val="uk-UA"/>
              </w:rPr>
              <w:t>факс (06261) 4 12 70</w:t>
            </w:r>
          </w:p>
          <w:p>
            <w:pPr>
              <w:pStyle w:val="Normal"/>
              <w:rPr/>
            </w:pP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E-mail: с</w:t>
            </w:r>
            <w:r>
              <w:rPr>
                <w:lang w:val="en-US"/>
              </w:rPr>
              <w:t>nap@krliman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gov.ua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bCs/>
                <w:lang w:val="uk-UA"/>
              </w:rPr>
              <w:t xml:space="preserve">веб-сайт: </w:t>
            </w:r>
            <w:r>
              <w:rPr>
                <w:bCs/>
                <w:lang w:val="en-US"/>
              </w:rPr>
              <w:t xml:space="preserve">krliman.gov.ua </w:t>
            </w:r>
          </w:p>
        </w:tc>
      </w:tr>
      <w:tr>
        <w:trPr/>
        <w:tc>
          <w:tcPr>
            <w:tcW w:w="1006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Закони України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Закон України «Про регулювання містобудівної діяльності»  (п.9 розділ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uk-UA"/>
              </w:rPr>
              <w:t xml:space="preserve"> «Прикінцеві положення»)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 Кабінету Міністрів України, міністерств та інших органів центральної виконавчої влади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Порядок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робіт, затверджений наказом Міністерства регіонального розвитку, будівництва та житлово-комунального господарства України від 03.07.2018 № 158, </w:t>
            </w:r>
            <w:r>
              <w:rPr>
                <w:sz w:val="22"/>
                <w:szCs w:val="22"/>
                <w:shd w:fill="FFFFFF" w:val="clear"/>
                <w:lang w:val="uk-UA"/>
              </w:rPr>
              <w:t>зареєстрований в Міністерстві юстиції України 28 серпня 2018 року за № 976/32428 (далі – Порядок)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06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Прийняття в експлуатацію </w:t>
            </w:r>
            <w:r>
              <w:rPr>
                <w:sz w:val="22"/>
                <w:szCs w:val="22"/>
                <w:shd w:fill="FFFFFF" w:val="clear"/>
                <w:lang w:val="uk-UA"/>
              </w:rPr>
              <w:t>об'єктів будівництва, що за класом наслідків (відповідальності) належать до об'єктів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робіт, а саме: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"/>
              </w:numPr>
              <w:ind w:left="0" w:firstLine="3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 квітня 2015 року;</w:t>
            </w:r>
          </w:p>
          <w:p>
            <w:pPr>
              <w:pStyle w:val="ListParagraph"/>
              <w:numPr>
                <w:ilvl w:val="0"/>
                <w:numId w:val="1"/>
              </w:numPr>
              <w:ind w:left="0" w:firstLine="3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будівель і споруд сільськогосподарського призначення, збудованих до 12 березня 2011 року.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Заява про прийняття в експлуатацію об’єкта, до якої додаються: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один примірник заповненої декларації (за формою згідно з додатком 3 до Порядку);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2) звіт 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(крім індивідуальних (садибних) житлових будинків, садових, дачних будинків загальною площею до 300 квадратних метрів включно, а також господарських (присадибних) будівель і споруд загальною площею до 100 квадратних метрів включно, технічне обстеження яких проводиться виконавцем (експертом (інженером) з технічної інвентаризації) під час їх технічної інвентаризації лише за результатами попереднього (візуального) етапу обстеження з проставленням у технічному паспорті відмітки про проведення технічного обстеження  за встановленою формою, наведеною в додатку 2 до Порядку);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засвідчені в установленому порядку копії: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документа, що посвідчує право власності чи користування земельною ділянкою відповідного цільового призначення, на якій розміщено об’єкт;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технічного паспорта (з відміткою про проведення технічного обстеження у встановлених випадках).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Примітка: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Технічні паспорти, складені до набрання чинності цим Порядком, щодо індивідуальних (садибних) житлових будинків, садових, дачних будинків загальною площею до 300 квадратних метрів включно, а також господарських (присадибних) будівель і споруд загальною площею до 100 квадратних метрів включно подаються за умови проставлення в них відповідної відмітки про проведення їх технічного обстеження.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Заяву про прийняття в експлуатацію об’єкта підписують також співвласники земельної ділянки та/або зазначеного об’єкта (у разі їх наявності).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fill="FFFFFF" w:val="clear"/>
                <w:lang w:val="uk-UA"/>
              </w:rPr>
              <w:t>Заяву з доданими до неї документами подає з</w:t>
            </w:r>
            <w:r>
              <w:rPr>
                <w:sz w:val="22"/>
                <w:szCs w:val="22"/>
                <w:shd w:fill="FFFFFF" w:val="clear"/>
              </w:rPr>
              <w:t xml:space="preserve">амовник (або уповноважена особа) </w:t>
            </w:r>
            <w:r>
              <w:rPr>
                <w:sz w:val="22"/>
                <w:szCs w:val="22"/>
                <w:shd w:fill="FFFFFF" w:val="clear"/>
                <w:lang w:val="uk-UA"/>
              </w:rPr>
              <w:t>до центру надання адміністративних послуг</w:t>
            </w:r>
            <w:r>
              <w:rPr>
                <w:sz w:val="22"/>
                <w:szCs w:val="22"/>
                <w:shd w:fill="FFFFFF" w:val="clear"/>
              </w:rPr>
              <w:t xml:space="preserve"> або через електронну систему здійснення декларативних та дозвільних процедур у будівництв</w:t>
            </w:r>
            <w:r>
              <w:rPr>
                <w:sz w:val="22"/>
                <w:szCs w:val="22"/>
                <w:shd w:fill="FFFFFF" w:val="clear"/>
                <w:lang w:val="uk-UA"/>
              </w:rPr>
              <w:t>і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Строк надання адміністративної послуги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Десять робочих днів з дня подання відповідної заяви та документів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Подання чи оформлення декларації та поданих документів з порушенням установлених Порядком вимог, </w:t>
            </w:r>
            <w:r>
              <w:rPr>
                <w:sz w:val="22"/>
                <w:szCs w:val="22"/>
                <w:shd w:fill="FFFFFF" w:val="clear"/>
              </w:rPr>
              <w:t>у тому числі у разі виявлення невідповідності поданих документів вимогам законодавства, недостовірних відомостей у поданих документах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декларації про готовність об'єкта до експлуатації та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17.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color w:val="000000"/>
                <w:highlight w:val="whit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Інформація щодо зареєстрованої декларації про готовність об’єкта до експлуатації розміщується на офіційному сайті Держархбудінспекції України у розділі «Реєстр дозвільних документів» в єдиному реєстрі </w:t>
            </w:r>
            <w:r>
              <w:rPr>
                <w:color w:val="000000"/>
                <w:sz w:val="22"/>
                <w:szCs w:val="22"/>
                <w:shd w:fill="FFFFFF" w:val="clear"/>
                <w:lang w:val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rStyle w:val="Rvts0"/>
                <w:sz w:val="22"/>
                <w:szCs w:val="22"/>
                <w:lang w:val="uk-UA"/>
              </w:rPr>
              <w:t xml:space="preserve">2. У разі подання чи оформлення декларації з порушенням установлених вимог орган державного архітектурно-будівельного контролю повертає її через </w:t>
            </w:r>
            <w:r>
              <w:rPr>
                <w:sz w:val="22"/>
                <w:szCs w:val="22"/>
                <w:lang w:val="uk-UA"/>
              </w:rPr>
              <w:t>центр надання адміністративних послуг</w:t>
            </w:r>
            <w:r>
              <w:rPr>
                <w:rStyle w:val="Rvts0"/>
                <w:sz w:val="22"/>
                <w:szCs w:val="22"/>
                <w:lang w:val="uk-UA"/>
              </w:rPr>
              <w:t xml:space="preserve"> замовнику (його уповноваженій особі) з письмовим обґрунтуванням причин повернення у строк, встановлений для її реєстрації.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Примітка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j"/>
              <w:shd w:val="clear" w:color="auto" w:fill="FFFFFF"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Реєстрацію декларації може бути скасовано:</w:t>
            </w:r>
          </w:p>
          <w:p>
            <w:pPr>
              <w:pStyle w:val="Tj"/>
              <w:shd w:val="clear" w:color="auto" w:fill="FFFFFF"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1. У</w:t>
            </w:r>
            <w:r>
              <w:rPr>
                <w:sz w:val="22"/>
                <w:szCs w:val="22"/>
              </w:rPr>
              <w:t xml:space="preserve"> разі виявлення органом державного архітектурно-будівельного контролю недостовірних даних (встановлення факту, що на дату реєстрації декларації інформація, яка зазначалася в ній, не відповідала дійсності, та/або виявлення розбіжностей між даними, зазначеними в декларації), наведених у зареєстрованій декларації;</w:t>
            </w:r>
          </w:p>
          <w:p>
            <w:pPr>
              <w:pStyle w:val="Tj"/>
              <w:shd w:val="clear" w:color="auto" w:fill="FFFFFF"/>
              <w:spacing w:beforeAutospacing="0" w:before="0" w:afterAutospacing="0" w:after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В</w:t>
            </w:r>
            <w:r>
              <w:rPr>
                <w:sz w:val="22"/>
                <w:szCs w:val="22"/>
              </w:rPr>
              <w:t>ідповідно до рішення суду щодо скасування реєстрації декларації, що набрало законної сили.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4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328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rsid w:val="00c4328f"/>
    <w:rPr>
      <w:color w:val="0000FF"/>
      <w:u w:val="single"/>
    </w:rPr>
  </w:style>
  <w:style w:type="character" w:styleId="Spelle" w:customStyle="1">
    <w:name w:val="spelle"/>
    <w:basedOn w:val="DefaultParagraphFont"/>
    <w:qFormat/>
    <w:rsid w:val="00c4328f"/>
    <w:rPr/>
  </w:style>
  <w:style w:type="character" w:styleId="HTML" w:customStyle="1">
    <w:name w:val="Стандартный HTML Знак"/>
    <w:basedOn w:val="DefaultParagraphFont"/>
    <w:link w:val="HTML"/>
    <w:qFormat/>
    <w:rsid w:val="00c4328f"/>
    <w:rPr>
      <w:rFonts w:ascii="Courier New" w:hAnsi="Courier New" w:eastAsia="Times New Roman" w:cs="Courier New"/>
      <w:sz w:val="20"/>
      <w:szCs w:val="20"/>
      <w:lang w:val="uk-UA" w:eastAsia="uk-UA"/>
    </w:rPr>
  </w:style>
  <w:style w:type="character" w:styleId="Rvts0" w:customStyle="1">
    <w:name w:val="rvts0"/>
    <w:qFormat/>
    <w:rsid w:val="00c4328f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6e7a40"/>
    <w:rPr>
      <w:color w:val="605E5C"/>
      <w:shd w:fill="E1DFDD" w:val="clear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  <w:sz w:val="22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Times New Roman"/>
      <w:sz w:val="22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Times New Roman"/>
      <w:sz w:val="22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0"/>
    <w:qFormat/>
    <w:rsid w:val="00c4328f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styleId="1" w:customStyle="1">
    <w:name w:val="Без интервала1"/>
    <w:qFormat/>
    <w:rsid w:val="00c4328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4"/>
      <w:szCs w:val="22"/>
      <w:lang w:val="ru-RU" w:eastAsia="ru-RU" w:bidi="ar-SA"/>
    </w:rPr>
  </w:style>
  <w:style w:type="paragraph" w:styleId="Tj" w:customStyle="1">
    <w:name w:val="tj"/>
    <w:basedOn w:val="Normal"/>
    <w:qFormat/>
    <w:rsid w:val="00c4328f"/>
    <w:pPr>
      <w:spacing w:beforeAutospacing="1" w:afterAutospacing="1"/>
    </w:pPr>
    <w:rPr/>
  </w:style>
  <w:style w:type="paragraph" w:styleId="NormalWeb">
    <w:name w:val="Normal (Web)"/>
    <w:basedOn w:val="Normal"/>
    <w:qFormat/>
    <w:rsid w:val="00c4328f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c4328f"/>
    <w:pPr>
      <w:spacing w:before="0" w:after="0"/>
      <w:ind w:left="720" w:hanging="0"/>
      <w:contextualSpacing/>
    </w:pPr>
    <w:rPr/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netsk@dabi.gov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LibreOffice/5.4.3.2$Windows_X86_64 LibreOffice_project/92a7159f7e4af62137622921e809f8546db437e5</Application>
  <Pages>3</Pages>
  <Words>1031</Words>
  <Characters>7281</Characters>
  <CharactersWithSpaces>8791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2019-09-26T14:14:00Z</dcterms:created>
  <dc:creator>User</dc:creator>
  <dc:description/>
  <dc:language>uk-UA</dc:language>
  <cp:lastModifiedBy/>
  <dcterms:modified xsi:type="dcterms:W3CDTF">2019-11-12T11:29:10Z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